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D7C35" w14:textId="77777777" w:rsidR="003307CF" w:rsidRDefault="003307CF">
      <w:pPr>
        <w:jc w:val="center"/>
        <w:rPr>
          <w:b/>
          <w:bCs/>
          <w:sz w:val="36"/>
          <w:szCs w:val="36"/>
        </w:rPr>
      </w:pPr>
    </w:p>
    <w:p w14:paraId="7A52DCEF" w14:textId="77777777" w:rsidR="003307CF" w:rsidRPr="00EB76AC" w:rsidRDefault="00711D92">
      <w:pPr>
        <w:jc w:val="center"/>
        <w:rPr>
          <w:sz w:val="36"/>
          <w:szCs w:val="36"/>
        </w:rPr>
      </w:pPr>
      <w:r w:rsidRPr="00EB76AC">
        <w:rPr>
          <w:rFonts w:ascii="Times New Roman" w:hAnsi="Times New Roman"/>
          <w:sz w:val="40"/>
          <w:szCs w:val="40"/>
        </w:rPr>
        <w:t>ZESPÓŁ SZKÓŁ W BUDACH GŁOGOWSKICH</w:t>
      </w:r>
    </w:p>
    <w:p w14:paraId="57F2BB4D" w14:textId="77777777" w:rsidR="003307CF" w:rsidRDefault="00711D92">
      <w:pPr>
        <w:jc w:val="center"/>
        <w:rPr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</w:t>
      </w:r>
    </w:p>
    <w:p w14:paraId="16086A31" w14:textId="77777777" w:rsidR="003307CF" w:rsidRDefault="00711D92">
      <w:pPr>
        <w:jc w:val="center"/>
        <w:rPr>
          <w:b/>
          <w:bCs/>
          <w:sz w:val="48"/>
          <w:szCs w:val="48"/>
        </w:rPr>
      </w:pPr>
      <w:r>
        <w:rPr>
          <w:rFonts w:ascii="Times New Roman" w:hAnsi="Times New Roman"/>
          <w:sz w:val="40"/>
          <w:szCs w:val="40"/>
        </w:rPr>
        <w:t xml:space="preserve">WYMAGANIA EDUKACYJNE NIEZBĘDNE </w:t>
      </w:r>
    </w:p>
    <w:p w14:paraId="5BDE9EE2" w14:textId="77777777" w:rsidR="003307CF" w:rsidRDefault="00711D92">
      <w:pPr>
        <w:jc w:val="center"/>
        <w:rPr>
          <w:b/>
          <w:bCs/>
          <w:sz w:val="48"/>
          <w:szCs w:val="48"/>
        </w:rPr>
      </w:pPr>
      <w:r>
        <w:rPr>
          <w:rFonts w:ascii="Times New Roman" w:hAnsi="Times New Roman"/>
          <w:sz w:val="40"/>
          <w:szCs w:val="40"/>
        </w:rPr>
        <w:t xml:space="preserve">DO OTRZYMANIA PRZEZ UCZNIA </w:t>
      </w:r>
    </w:p>
    <w:p w14:paraId="03B0FD2C" w14:textId="37ED3968" w:rsidR="00EB76AC" w:rsidRDefault="00711D92" w:rsidP="00EB76AC">
      <w:pPr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POSZCZEGÓLNYCH ŚRÓDROCZNYCH</w:t>
      </w:r>
      <w:r w:rsidR="00EB76AC">
        <w:rPr>
          <w:b/>
          <w:bCs/>
          <w:sz w:val="48"/>
          <w:szCs w:val="48"/>
        </w:rPr>
        <w:t xml:space="preserve"> </w:t>
      </w:r>
      <w:r>
        <w:rPr>
          <w:rFonts w:ascii="Times New Roman" w:hAnsi="Times New Roman"/>
          <w:sz w:val="40"/>
          <w:szCs w:val="40"/>
        </w:rPr>
        <w:t>I ROCZNYCH</w:t>
      </w:r>
    </w:p>
    <w:p w14:paraId="4B7B18ED" w14:textId="22C01C01" w:rsidR="003307CF" w:rsidRDefault="00711D92" w:rsidP="00EB76AC">
      <w:pPr>
        <w:jc w:val="center"/>
        <w:rPr>
          <w:b/>
          <w:bCs/>
          <w:sz w:val="48"/>
          <w:szCs w:val="48"/>
        </w:rPr>
      </w:pPr>
      <w:r>
        <w:rPr>
          <w:rFonts w:ascii="Times New Roman" w:hAnsi="Times New Roman"/>
          <w:sz w:val="40"/>
          <w:szCs w:val="40"/>
        </w:rPr>
        <w:t>OCEN KLASYFIKACYJNYCH</w:t>
      </w:r>
    </w:p>
    <w:p w14:paraId="4C7815A3" w14:textId="77777777" w:rsidR="003307CF" w:rsidRDefault="00711D92">
      <w:pPr>
        <w:jc w:val="center"/>
        <w:rPr>
          <w:b/>
          <w:bCs/>
          <w:sz w:val="48"/>
          <w:szCs w:val="48"/>
        </w:rPr>
      </w:pPr>
      <w:r>
        <w:rPr>
          <w:rFonts w:ascii="Times New Roman" w:hAnsi="Times New Roman"/>
          <w:sz w:val="40"/>
          <w:szCs w:val="40"/>
        </w:rPr>
        <w:t xml:space="preserve">Z JĘZYKA POLSKIEGO </w:t>
      </w:r>
    </w:p>
    <w:p w14:paraId="35E2EA61" w14:textId="7FB56581" w:rsidR="003307CF" w:rsidRDefault="00711D92">
      <w:pPr>
        <w:jc w:val="center"/>
        <w:rPr>
          <w:b/>
          <w:bCs/>
          <w:sz w:val="48"/>
          <w:szCs w:val="48"/>
        </w:rPr>
      </w:pPr>
      <w:r>
        <w:rPr>
          <w:rFonts w:ascii="Times New Roman" w:hAnsi="Times New Roman"/>
          <w:sz w:val="40"/>
          <w:szCs w:val="40"/>
        </w:rPr>
        <w:t xml:space="preserve">KLASA V </w:t>
      </w:r>
      <w:r w:rsidR="00EB76AC">
        <w:rPr>
          <w:rFonts w:ascii="Times New Roman" w:hAnsi="Times New Roman"/>
          <w:sz w:val="40"/>
          <w:szCs w:val="40"/>
        </w:rPr>
        <w:t>B</w:t>
      </w:r>
    </w:p>
    <w:p w14:paraId="5D464EBF" w14:textId="3D587D45" w:rsidR="003307CF" w:rsidRDefault="00711D92">
      <w:pPr>
        <w:jc w:val="center"/>
        <w:rPr>
          <w:b/>
          <w:bCs/>
          <w:sz w:val="48"/>
          <w:szCs w:val="48"/>
        </w:rPr>
      </w:pPr>
      <w:r>
        <w:rPr>
          <w:rFonts w:ascii="Times New Roman" w:hAnsi="Times New Roman"/>
          <w:sz w:val="40"/>
          <w:szCs w:val="40"/>
        </w:rPr>
        <w:t>ROK SZKOLNY 202</w:t>
      </w:r>
      <w:r w:rsidR="00EB76AC">
        <w:rPr>
          <w:rFonts w:ascii="Times New Roman" w:hAnsi="Times New Roman"/>
          <w:sz w:val="40"/>
          <w:szCs w:val="40"/>
        </w:rPr>
        <w:t>6</w:t>
      </w:r>
      <w:r>
        <w:rPr>
          <w:rFonts w:ascii="Times New Roman" w:hAnsi="Times New Roman"/>
          <w:sz w:val="40"/>
          <w:szCs w:val="40"/>
        </w:rPr>
        <w:t>/202</w:t>
      </w:r>
      <w:r w:rsidR="00EB76AC">
        <w:rPr>
          <w:rFonts w:ascii="Times New Roman" w:hAnsi="Times New Roman"/>
          <w:sz w:val="40"/>
          <w:szCs w:val="40"/>
        </w:rPr>
        <w:t>7</w:t>
      </w:r>
    </w:p>
    <w:p w14:paraId="6D47E879" w14:textId="77777777" w:rsidR="003307CF" w:rsidRDefault="003307CF">
      <w:pPr>
        <w:jc w:val="center"/>
        <w:rPr>
          <w:b/>
          <w:bCs/>
          <w:sz w:val="36"/>
          <w:szCs w:val="36"/>
        </w:rPr>
      </w:pPr>
    </w:p>
    <w:p w14:paraId="7AAE6A28" w14:textId="77777777" w:rsidR="003307CF" w:rsidRDefault="003307CF">
      <w:pPr>
        <w:jc w:val="right"/>
        <w:rPr>
          <w:b/>
          <w:bCs/>
          <w:sz w:val="36"/>
          <w:szCs w:val="36"/>
        </w:rPr>
      </w:pPr>
    </w:p>
    <w:p w14:paraId="102B78A5" w14:textId="77777777" w:rsidR="003307CF" w:rsidRDefault="00711D92">
      <w:pPr>
        <w:jc w:val="right"/>
        <w:rPr>
          <w:b/>
          <w:bCs/>
          <w:sz w:val="36"/>
          <w:szCs w:val="36"/>
        </w:rPr>
      </w:pPr>
      <w:r>
        <w:rPr>
          <w:rFonts w:ascii="Times New Roman" w:hAnsi="Times New Roman"/>
          <w:sz w:val="40"/>
          <w:szCs w:val="40"/>
        </w:rPr>
        <w:br/>
        <w:t xml:space="preserve">Nauczyciel: Agnieszka </w:t>
      </w:r>
      <w:proofErr w:type="spellStart"/>
      <w:r>
        <w:rPr>
          <w:rFonts w:ascii="Times New Roman" w:hAnsi="Times New Roman"/>
          <w:sz w:val="40"/>
          <w:szCs w:val="40"/>
        </w:rPr>
        <w:t>Alberska</w:t>
      </w:r>
      <w:proofErr w:type="spellEnd"/>
    </w:p>
    <w:p w14:paraId="6EC00C02" w14:textId="77777777" w:rsidR="003307CF" w:rsidRDefault="003307CF">
      <w:pPr>
        <w:jc w:val="right"/>
        <w:rPr>
          <w:b/>
          <w:bCs/>
          <w:sz w:val="36"/>
          <w:szCs w:val="36"/>
        </w:rPr>
      </w:pPr>
    </w:p>
    <w:p w14:paraId="5899A029" w14:textId="77777777" w:rsidR="003307CF" w:rsidRDefault="003307CF">
      <w:pPr>
        <w:spacing w:after="0"/>
        <w:rPr>
          <w:rFonts w:ascii="Calibri" w:eastAsia="Calibri" w:hAnsi="Calibri" w:cs="Calibri"/>
        </w:rPr>
      </w:pPr>
    </w:p>
    <w:p w14:paraId="18A2336B" w14:textId="77777777" w:rsidR="003307CF" w:rsidRDefault="003307CF">
      <w:pPr>
        <w:spacing w:after="0"/>
        <w:rPr>
          <w:rFonts w:ascii="Calibri" w:eastAsia="Calibri" w:hAnsi="Calibri" w:cs="Calibri"/>
        </w:rPr>
      </w:pPr>
    </w:p>
    <w:p w14:paraId="219B4047" w14:textId="77777777" w:rsidR="003307CF" w:rsidRDefault="00711D92">
      <w:pPr>
        <w:spacing w:after="0"/>
      </w:pPr>
      <w:r>
        <w:rPr>
          <w:rFonts w:ascii="Calibri" w:eastAsia="Calibri" w:hAnsi="Calibri" w:cs="Calibri"/>
        </w:rPr>
        <w:t xml:space="preserve">Ocenę </w:t>
      </w:r>
      <w:r>
        <w:rPr>
          <w:rFonts w:ascii="Calibri" w:eastAsia="Calibri" w:hAnsi="Calibri" w:cs="Calibri"/>
          <w:b/>
          <w:bCs/>
        </w:rPr>
        <w:t>niedostateczną</w:t>
      </w:r>
      <w:r>
        <w:rPr>
          <w:rFonts w:ascii="Calibri" w:eastAsia="Calibri" w:hAnsi="Calibri" w:cs="Calibri"/>
        </w:rPr>
        <w:t xml:space="preserve"> otrzymuje uczeń, który nie spełnia wymagań edukacyjnych na ocenę dopuszczającą.</w:t>
      </w:r>
    </w:p>
    <w:p w14:paraId="5BFDA44E" w14:textId="77777777" w:rsidR="003307CF" w:rsidRDefault="00711D92">
      <w:pPr>
        <w:spacing w:after="0"/>
      </w:pPr>
      <w:r>
        <w:rPr>
          <w:rFonts w:ascii="Calibri" w:eastAsia="Calibri" w:hAnsi="Calibri" w:cs="Calibri"/>
        </w:rPr>
        <w:t xml:space="preserve"> </w:t>
      </w:r>
    </w:p>
    <w:p w14:paraId="2C952D3D" w14:textId="77777777" w:rsidR="003307CF" w:rsidRDefault="00711D92">
      <w:r>
        <w:t>I. KSZTAŁCENIE LITERACKIE I KULTUROWE</w:t>
      </w:r>
    </w:p>
    <w:p w14:paraId="71F53C06" w14:textId="77777777" w:rsidR="003307CF" w:rsidRDefault="00711D92">
      <w:pPr>
        <w:spacing w:before="120" w:after="240"/>
        <w:rPr>
          <w:rFonts w:ascii="Calibri" w:eastAsia="Calibri" w:hAnsi="Calibri" w:cs="Calibri"/>
          <w:b/>
          <w:bCs/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t>I.1. Czytanie utworów literackich – liryka</w:t>
      </w:r>
    </w:p>
    <w:tbl>
      <w:tblPr>
        <w:tblStyle w:val="Tabela-Siatka"/>
        <w:tblW w:w="13950" w:type="dxa"/>
        <w:tblLook w:val="04A0" w:firstRow="1" w:lastRow="0" w:firstColumn="1" w:lastColumn="0" w:noHBand="0" w:noVBand="1"/>
      </w:tblPr>
      <w:tblGrid>
        <w:gridCol w:w="2636"/>
        <w:gridCol w:w="2959"/>
        <w:gridCol w:w="2853"/>
        <w:gridCol w:w="2755"/>
        <w:gridCol w:w="2747"/>
      </w:tblGrid>
      <w:tr w:rsidR="003307CF" w14:paraId="4DA4E558" w14:textId="77777777">
        <w:trPr>
          <w:trHeight w:val="210"/>
        </w:trPr>
        <w:tc>
          <w:tcPr>
            <w:tcW w:w="139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80C9B3A" w14:textId="77777777" w:rsidR="003307CF" w:rsidRDefault="00711D92">
            <w:pPr>
              <w:spacing w:before="60"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Treści nauczania wskazane w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 xml:space="preserve">Podstawie programowej dla II etapu edukacyjnego </w:t>
            </w:r>
            <w:r>
              <w:rPr>
                <w:rFonts w:ascii="Calibri" w:eastAsia="Calibri" w:hAnsi="Calibri" w:cs="Calibri"/>
                <w:b/>
                <w:bCs/>
              </w:rPr>
              <w:t xml:space="preserve">(klasy 4–8)  </w:t>
            </w:r>
          </w:p>
          <w:p w14:paraId="46ABF363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i zawarte w podręczniku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Zamieńmy słowo</w:t>
            </w:r>
            <w:r>
              <w:rPr>
                <w:rFonts w:ascii="Calibri" w:eastAsia="Calibri" w:hAnsi="Calibri" w:cs="Calibri"/>
                <w:b/>
                <w:bCs/>
              </w:rPr>
              <w:t xml:space="preserve"> dla klasy 5</w:t>
            </w:r>
          </w:p>
        </w:tc>
      </w:tr>
      <w:tr w:rsidR="003307CF" w14:paraId="24999E74" w14:textId="77777777">
        <w:trPr>
          <w:trHeight w:val="345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9FF4CA4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dopuszczająca</w:t>
            </w:r>
          </w:p>
        </w:tc>
        <w:tc>
          <w:tcPr>
            <w:tcW w:w="2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22C0A17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dostateczna</w:t>
            </w:r>
          </w:p>
        </w:tc>
        <w:tc>
          <w:tcPr>
            <w:tcW w:w="28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E8BFE61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dobra</w:t>
            </w:r>
          </w:p>
        </w:tc>
        <w:tc>
          <w:tcPr>
            <w:tcW w:w="2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BAAA9E6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bardzo dobra</w:t>
            </w:r>
          </w:p>
        </w:tc>
        <w:tc>
          <w:tcPr>
            <w:tcW w:w="27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D44D485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celująca</w:t>
            </w:r>
          </w:p>
        </w:tc>
      </w:tr>
      <w:tr w:rsidR="003307CF" w14:paraId="745F0EF9" w14:textId="77777777">
        <w:trPr>
          <w:trHeight w:val="345"/>
        </w:trPr>
        <w:tc>
          <w:tcPr>
            <w:tcW w:w="13950" w:type="dxa"/>
            <w:gridSpan w:val="5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4607B18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Uczeń</w:t>
            </w:r>
          </w:p>
        </w:tc>
      </w:tr>
      <w:tr w:rsidR="003307CF" w14:paraId="70C6E46A" w14:textId="77777777">
        <w:trPr>
          <w:trHeight w:val="390"/>
        </w:trPr>
        <w:tc>
          <w:tcPr>
            <w:tcW w:w="139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DCE5CB1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cap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aps/>
                <w:sz w:val="22"/>
                <w:szCs w:val="22"/>
              </w:rPr>
              <w:t>Utwory liryczne</w:t>
            </w:r>
          </w:p>
        </w:tc>
      </w:tr>
      <w:tr w:rsidR="003307CF" w14:paraId="151A1706" w14:textId="77777777">
        <w:trPr>
          <w:trHeight w:val="2355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935A8E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czytany utwór jako wiersz, </w:t>
            </w:r>
          </w:p>
          <w:p w14:paraId="3A9E4DA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wygłasza z pamięci wskazany wiersz,</w:t>
            </w:r>
          </w:p>
          <w:p w14:paraId="661623C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nazywa wrażenia, jakie wzbudza w nim przeczytany utwór,</w:t>
            </w:r>
          </w:p>
          <w:p w14:paraId="7A66C1B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krótko opowiada, o czym jest przeczytany utwór, </w:t>
            </w:r>
          </w:p>
          <w:p w14:paraId="5323379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wie, kto to osoba mówiąca w wierszu,</w:t>
            </w:r>
          </w:p>
          <w:p w14:paraId="0918841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wyjaśnia pojęcie podmiotu lirycznego,</w:t>
            </w:r>
          </w:p>
          <w:p w14:paraId="0C8FE68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wie, kto to jest bohater wiersza, </w:t>
            </w:r>
          </w:p>
          <w:p w14:paraId="078ACAA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wyjaśnia pojęcie adresata utworu,</w:t>
            </w:r>
          </w:p>
          <w:p w14:paraId="728CBF0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odróżnia podmiot liryczny od adresata, </w:t>
            </w:r>
          </w:p>
          <w:p w14:paraId="1C8889D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wskazuje wers i strofę (zwrotkę),</w:t>
            </w:r>
          </w:p>
          <w:p w14:paraId="3D1DD0E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– odróżnia wers od strofy (zwrotki), </w:t>
            </w:r>
          </w:p>
          <w:p w14:paraId="3BE4242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wyjaśnia, czym jest rym, wers, refren, </w:t>
            </w:r>
          </w:p>
          <w:p w14:paraId="3A4BDE2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wymienia nazwy środków stylistycznych, takich jak: epitet, porównanie, przenośnia, wyraz dźwiękonaśladowczy, uosobienie, apostrofa, </w:t>
            </w:r>
          </w:p>
          <w:p w14:paraId="0B95A2C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wymienia elementy rytmizujące wypowiedź: wers, strofa,</w:t>
            </w:r>
          </w:p>
          <w:p w14:paraId="0691AF3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zna pojęcia hymnu, bajki,</w:t>
            </w:r>
          </w:p>
          <w:p w14:paraId="1DFC8AE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odróżnia utwór wierszowany od utworu epickiego, </w:t>
            </w:r>
          </w:p>
          <w:p w14:paraId="7C6AA925" w14:textId="77777777" w:rsidR="003307CF" w:rsidRDefault="00711D92">
            <w:pPr>
              <w:spacing w:after="8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nazywa elementy budowy utworu: tytuł.</w:t>
            </w:r>
          </w:p>
        </w:tc>
        <w:tc>
          <w:tcPr>
            <w:tcW w:w="2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2E7E4BB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dopuszczającą, a ponadto:</w:t>
            </w:r>
          </w:p>
          <w:p w14:paraId="353EB02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wymienia cechy poezji,</w:t>
            </w:r>
          </w:p>
          <w:p w14:paraId="40F98AC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czyta wiersz głośno                                    i wyraźnie,</w:t>
            </w:r>
          </w:p>
          <w:p w14:paraId="404F069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wygłasza z pamięci wskazany wiersz, zwracając uwagę na znaki przestankowe, </w:t>
            </w:r>
          </w:p>
          <w:p w14:paraId="32BC64B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wypowiada się na temat przeczytanego utworu,</w:t>
            </w:r>
          </w:p>
          <w:p w14:paraId="00715BA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podejmuje próbę uzasadnienia wrażeń, jakie wzbudza w nim przeczytany utwór,  </w:t>
            </w:r>
          </w:p>
          <w:p w14:paraId="17D53FC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określa nastrój wiersza, </w:t>
            </w:r>
          </w:p>
          <w:p w14:paraId="6AFD6F2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projekt pracy </w:t>
            </w:r>
          </w:p>
          <w:p w14:paraId="179EA5D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(przekład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intersemiotyczny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, np. rysunek, drama), który stanowi interpretację omawianego utworu, </w:t>
            </w:r>
          </w:p>
          <w:p w14:paraId="3C4D09D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nazywa wyrazy wskazujące na podmiot liryczny i adresata, </w:t>
            </w:r>
          </w:p>
          <w:p w14:paraId="727F43A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– opowiada o osobie mówiącej w wierszu,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175494D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przedstawia myśli i uczucia osoby mówiącej w wierszu,</w:t>
            </w:r>
          </w:p>
          <w:p w14:paraId="22DE2D0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–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wskazuje adresata utworu, </w:t>
            </w:r>
          </w:p>
          <w:p w14:paraId="40735A1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wskazuje bohatera utworu,</w:t>
            </w:r>
          </w:p>
          <w:p w14:paraId="2453DC5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odnajduje wers, w którym jest zwrot do adresata,</w:t>
            </w:r>
          </w:p>
          <w:p w14:paraId="4038504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epitety, porównania, wyrazy dźwiękonaśladowcze, apostrofy w omawianych tekstach,</w:t>
            </w:r>
          </w:p>
          <w:p w14:paraId="4B6D158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wymienia nazwy środków: ożywienie, apostrofa, powtórzenie, </w:t>
            </w:r>
          </w:p>
          <w:p w14:paraId="32E0A6E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wskazuje rymy w wierszu, </w:t>
            </w:r>
          </w:p>
          <w:p w14:paraId="6F70B0B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rym jako element rytmizujący wypowiedź,</w:t>
            </w:r>
          </w:p>
          <w:p w14:paraId="5138DF9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utwór jako hymn, bajkę.</w:t>
            </w:r>
          </w:p>
          <w:p w14:paraId="0DE63578" w14:textId="77777777" w:rsidR="003307CF" w:rsidRDefault="003307CF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39DE401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8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B40E908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dostateczną, a ponadto:</w:t>
            </w:r>
          </w:p>
          <w:p w14:paraId="3438BC9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uzasadnia, dlaczego utwór jest wierszem, </w:t>
            </w:r>
          </w:p>
          <w:p w14:paraId="7FA88B4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czyta wiersz, podkreślając głosem ważne słowa, </w:t>
            </w:r>
          </w:p>
          <w:p w14:paraId="7FF518F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wygłasza z pamięci wiersz w odpowiednim tempie,                    z poprawną dykcją, </w:t>
            </w:r>
          </w:p>
          <w:p w14:paraId="78CC59E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określa temat wiersza,</w:t>
            </w:r>
          </w:p>
          <w:p w14:paraId="52A100F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opowiada o sytuacji przedstawionej w wierszu,</w:t>
            </w:r>
          </w:p>
          <w:p w14:paraId="05AE5FF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wyodrębnia obrazy poetyckie, </w:t>
            </w:r>
          </w:p>
          <w:p w14:paraId="0DA5547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nazywa uczucia, jakie wzbudza w nim czytany utwór, </w:t>
            </w:r>
          </w:p>
          <w:p w14:paraId="1AA60DC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przedstawia, jak rozumie omawiany utwór, w tym                        w formie przekładu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intersemiotycznego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, np. rysunku, dramy,</w:t>
            </w:r>
          </w:p>
          <w:p w14:paraId="6F6A8B9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– wskazuje cechy podmiotu lirycznego, </w:t>
            </w:r>
          </w:p>
          <w:p w14:paraId="657AF27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określa cechy bohatera wiersza, </w:t>
            </w:r>
          </w:p>
          <w:p w14:paraId="38B4460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porównuje rymy w dwóch dowolnie wybranych strofach,</w:t>
            </w:r>
          </w:p>
          <w:p w14:paraId="76F0288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rozpoznaje w wierszu przenośnię, uosobienie, ożywienie, apostrofę, powtórzenie, </w:t>
            </w:r>
          </w:p>
          <w:p w14:paraId="764EB72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wie, że utwór może mieć sens dosłowny i przenośny, </w:t>
            </w:r>
          </w:p>
          <w:p w14:paraId="44D5285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refren jako element rytmizujący wypowiedź,</w:t>
            </w:r>
          </w:p>
          <w:p w14:paraId="407A3F7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wymienia cechy hymnu, bajki.</w:t>
            </w:r>
          </w:p>
          <w:p w14:paraId="2CE29818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0BF1A9F6" w14:textId="77777777" w:rsidR="003307CF" w:rsidRDefault="00711D92">
            <w:pPr>
              <w:spacing w:after="8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511202A8" w14:textId="77777777" w:rsidR="003307CF" w:rsidRDefault="00711D92">
            <w:pPr>
              <w:spacing w:after="8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3AFCBB07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0C9FC6C6" w14:textId="77777777" w:rsidR="003307CF" w:rsidRDefault="00711D92">
            <w:pPr>
              <w:spacing w:after="8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8995B7D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dobrą, a ponadto:</w:t>
            </w:r>
          </w:p>
          <w:p w14:paraId="5E57C82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wyjaśnia, na czym polega język poezji, </w:t>
            </w:r>
          </w:p>
          <w:p w14:paraId="68A5DEF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czyta wiersz, stosując odpowiednie tempo                           i intonację,</w:t>
            </w:r>
          </w:p>
          <w:p w14:paraId="3E67E4C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wygłoszą wiersz z pamięci, odpowiednio modulując głosem i dokonując interpretacji głosowej,</w:t>
            </w:r>
          </w:p>
          <w:p w14:paraId="32BF81F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opowiada w ciekawy sposób o sytuacji przedstawionej w wierszu,                      a także o bohaterze wiersza, podmiocie lirycznym i ich uczuciach,</w:t>
            </w:r>
          </w:p>
          <w:p w14:paraId="77EA20B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opisuje zachowanie bohatera utworu i wyraża swoją opinię na jego temat,</w:t>
            </w:r>
          </w:p>
          <w:p w14:paraId="6BF5347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opisuje adresata utworu,</w:t>
            </w:r>
          </w:p>
          <w:p w14:paraId="38E99C8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– wskazuje cytaty, dzięki którym nazywa uczucia, które wzbudza w nim czytany utwór, </w:t>
            </w:r>
          </w:p>
          <w:p w14:paraId="7527D4C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wyjaśnia, jak rozumie przesłanie utworu,</w:t>
            </w:r>
          </w:p>
          <w:p w14:paraId="141A539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–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wyjaśnia znaczenie przenośne w tekście,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5105D9B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 xml:space="preserve">–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uzasadnia własne rozumienie utworu, </w:t>
            </w:r>
          </w:p>
          <w:p w14:paraId="687F1A9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funkcję epitetu, porównania, uosobienia, metafory, apostrofy, ożywienia, powtórzenia, </w:t>
            </w:r>
          </w:p>
          <w:p w14:paraId="6F2C51D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odróżnia sens dosłowny od przenośnego, </w:t>
            </w:r>
          </w:p>
          <w:p w14:paraId="124CCBC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wyjaśnia, na czym polega rytm utworu,</w:t>
            </w:r>
          </w:p>
          <w:p w14:paraId="2731370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odróżnia informacje ważne od mniej istotnych, </w:t>
            </w:r>
          </w:p>
          <w:p w14:paraId="2618DCD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elementy rytmizujące wypowiedź, </w:t>
            </w:r>
          </w:p>
          <w:p w14:paraId="22DBE62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wskazuje cechy hymnu                          i bajki w danym utworze.</w:t>
            </w:r>
          </w:p>
          <w:p w14:paraId="6919A17D" w14:textId="77777777" w:rsidR="003307CF" w:rsidRDefault="003307CF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7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7551626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bardzo dobrą,                                                      a ponadto:</w:t>
            </w:r>
          </w:p>
          <w:p w14:paraId="363F6C3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prezentuje informacje na temat wiersza w formie, którą sam wybiera, w tym interaktywnej, </w:t>
            </w:r>
          </w:p>
          <w:p w14:paraId="3A26A37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samodzielnie dokonuje analizy i interpretacji utworu,</w:t>
            </w:r>
          </w:p>
          <w:p w14:paraId="7758E16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własne przykłady epitetów, porównań, uosobień, metafor, wyrazów dźwiękonaśladowczych,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ożywień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</w:p>
          <w:p w14:paraId="27CBB42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wyjaśnia funkcje epitetów, porównań, metafor, wyrazów dźwiękonaśladowczych, uosobień,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ożywień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, apostrof, powtórzeń,</w:t>
            </w:r>
          </w:p>
          <w:p w14:paraId="4CCA717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– odczytuje sens przenośny w utworze, </w:t>
            </w:r>
          </w:p>
          <w:p w14:paraId="0D6FB86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wymyśla własne propozycje wyrazów rymujących się,</w:t>
            </w:r>
          </w:p>
          <w:p w14:paraId="1201F68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omawia wyczerpująco sytuację przedstawioną                                     w wierszu i odwołuje się do własnych doświadczeń,</w:t>
            </w:r>
          </w:p>
          <w:p w14:paraId="705C3C5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określając nastrój wiersza, uzasadnia swoją wypowiedź, odwołując się do elementów utworu,</w:t>
            </w:r>
          </w:p>
          <w:p w14:paraId="1D849E0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charakteryzuje podmiot liryczny, odwołując się do treści wiersza, </w:t>
            </w:r>
          </w:p>
          <w:p w14:paraId="03AEDE6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charakteryzuje bohatera utworu, odwołując się do treści wiersza, </w:t>
            </w:r>
          </w:p>
          <w:p w14:paraId="66965B1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porównuje podmiot liryczny z adresatem                          i bohaterem wiersza, </w:t>
            </w:r>
          </w:p>
          <w:p w14:paraId="3132A854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hymn i bajkę wśród innych gatunków literackich.</w:t>
            </w:r>
          </w:p>
          <w:p w14:paraId="7F705FD9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5DBA1F49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1F0D6E13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1EA07A03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7253B9AB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4B8C416B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1D4DB843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7F1D904A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24F1F927" w14:textId="49A2A194" w:rsidR="003307CF" w:rsidRDefault="00711D92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lastRenderedPageBreak/>
        <w:t>I.1. Czytanie utworów literackich – epika</w:t>
      </w:r>
    </w:p>
    <w:tbl>
      <w:tblPr>
        <w:tblStyle w:val="Tabela-Siatka"/>
        <w:tblW w:w="13949" w:type="dxa"/>
        <w:tblLook w:val="04A0" w:firstRow="1" w:lastRow="0" w:firstColumn="1" w:lastColumn="0" w:noHBand="0" w:noVBand="1"/>
      </w:tblPr>
      <w:tblGrid>
        <w:gridCol w:w="2713"/>
        <w:gridCol w:w="3046"/>
        <w:gridCol w:w="2934"/>
        <w:gridCol w:w="2834"/>
        <w:gridCol w:w="2422"/>
      </w:tblGrid>
      <w:tr w:rsidR="003307CF" w14:paraId="62650F1F" w14:textId="77777777">
        <w:trPr>
          <w:trHeight w:val="210"/>
        </w:trPr>
        <w:tc>
          <w:tcPr>
            <w:tcW w:w="1394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1F01AF1" w14:textId="77777777" w:rsidR="003307CF" w:rsidRDefault="00711D92">
            <w:pPr>
              <w:spacing w:before="60"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Treści nauczania wskazane w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 xml:space="preserve">Podstawie programowej dla II etapu edukacyjnego </w:t>
            </w:r>
            <w:r>
              <w:rPr>
                <w:rFonts w:ascii="Calibri" w:eastAsia="Calibri" w:hAnsi="Calibri" w:cs="Calibri"/>
                <w:b/>
                <w:bCs/>
              </w:rPr>
              <w:t xml:space="preserve">(klasy 4–8)  </w:t>
            </w:r>
          </w:p>
          <w:p w14:paraId="23467E39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i zawarte w podręczniku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Zamieńmy słowo</w:t>
            </w:r>
            <w:r>
              <w:rPr>
                <w:rFonts w:ascii="Calibri" w:eastAsia="Calibri" w:hAnsi="Calibri" w:cs="Calibri"/>
                <w:b/>
                <w:bCs/>
              </w:rPr>
              <w:t xml:space="preserve"> dla klasy 5</w:t>
            </w:r>
          </w:p>
        </w:tc>
      </w:tr>
      <w:tr w:rsidR="003307CF" w14:paraId="2D573763" w14:textId="77777777">
        <w:trPr>
          <w:trHeight w:val="345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A01FDDD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dopuszczająca</w:t>
            </w:r>
          </w:p>
        </w:tc>
        <w:tc>
          <w:tcPr>
            <w:tcW w:w="30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974ECD1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dostateczna</w:t>
            </w:r>
          </w:p>
        </w:tc>
        <w:tc>
          <w:tcPr>
            <w:tcW w:w="29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5ADC61F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dobra</w:t>
            </w:r>
          </w:p>
        </w:tc>
        <w:tc>
          <w:tcPr>
            <w:tcW w:w="28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69675F1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bardzo dobra</w:t>
            </w:r>
          </w:p>
        </w:tc>
        <w:tc>
          <w:tcPr>
            <w:tcW w:w="242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53780DC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celująca</w:t>
            </w:r>
          </w:p>
        </w:tc>
      </w:tr>
      <w:tr w:rsidR="003307CF" w14:paraId="156C1C78" w14:textId="77777777">
        <w:trPr>
          <w:trHeight w:val="345"/>
        </w:trPr>
        <w:tc>
          <w:tcPr>
            <w:tcW w:w="13949" w:type="dxa"/>
            <w:gridSpan w:val="5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5F4A50A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Uczeń</w:t>
            </w:r>
          </w:p>
        </w:tc>
      </w:tr>
      <w:tr w:rsidR="003307CF" w14:paraId="0B3B6204" w14:textId="77777777">
        <w:trPr>
          <w:trHeight w:val="390"/>
        </w:trPr>
        <w:tc>
          <w:tcPr>
            <w:tcW w:w="1394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F8CE508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cap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aps/>
                <w:sz w:val="22"/>
                <w:szCs w:val="22"/>
              </w:rPr>
              <w:t>Utwory epickie</w:t>
            </w:r>
          </w:p>
        </w:tc>
      </w:tr>
      <w:tr w:rsidR="003307CF" w14:paraId="43A99592" w14:textId="77777777">
        <w:trPr>
          <w:trHeight w:val="2355"/>
        </w:trPr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02BDB8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odpowiada na proste pytania dotyczące fragmentu tekstu,</w:t>
            </w:r>
          </w:p>
          <w:p w14:paraId="2D921DC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utwór epicki, </w:t>
            </w:r>
          </w:p>
          <w:p w14:paraId="598DB45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odróżnia utwór epicki od wiersza, </w:t>
            </w:r>
          </w:p>
          <w:p w14:paraId="2C4D1DD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wymienia elementy świata przedstawionego: czas, miejsce akcji, bohaterów, wydarzenia,</w:t>
            </w:r>
          </w:p>
          <w:p w14:paraId="257DA01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fikcję literacką,</w:t>
            </w:r>
          </w:p>
          <w:p w14:paraId="5F73389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wskazuje elementy realistyczne (rzeczywiste)                                              w omawianych utworach,</w:t>
            </w:r>
          </w:p>
          <w:p w14:paraId="624E04F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wymienia wybrane gatunki literackie: mit, opowiadanie, powieść,</w:t>
            </w:r>
          </w:p>
          <w:p w14:paraId="66206B7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 xml:space="preserve">–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nazywa elementy budowy utworu: tytuł, </w:t>
            </w:r>
          </w:p>
          <w:p w14:paraId="04C78CE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wymienia wybrane wydarzenia omawianego utworu, </w:t>
            </w:r>
          </w:p>
          <w:p w14:paraId="76741C4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rozpoznaje, kim jest osoba mówiąca w utworze epickim, </w:t>
            </w:r>
          </w:p>
          <w:p w14:paraId="5F6DC4C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bohatera,</w:t>
            </w:r>
          </w:p>
          <w:p w14:paraId="11220EC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wymienia bohaterów utworu, </w:t>
            </w:r>
          </w:p>
          <w:p w14:paraId="629DF35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zna pojęcie narratora, </w:t>
            </w:r>
          </w:p>
          <w:p w14:paraId="608DEF0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– zna pojęcie narracji, </w:t>
            </w:r>
          </w:p>
          <w:p w14:paraId="4018D5B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zna pojęcia fabuły, akcji, </w:t>
            </w:r>
          </w:p>
          <w:p w14:paraId="13CC6B7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wątek główny w utworze, </w:t>
            </w:r>
          </w:p>
          <w:p w14:paraId="244433E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nazywa wrażenia, jakie wzbudza w nim czytany tekst,</w:t>
            </w:r>
          </w:p>
          <w:p w14:paraId="67875C0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znaczenie dosłowne w tekście, </w:t>
            </w:r>
          </w:p>
          <w:p w14:paraId="4EE1C30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opowiada ustnie o treści utworu, zachowując kolejność wydarzeń,</w:t>
            </w:r>
          </w:p>
          <w:p w14:paraId="460462A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wie, co to dialog                           i monolog.</w:t>
            </w:r>
          </w:p>
          <w:p w14:paraId="314A4CF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304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A7813A0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dopuszczającą, a ponadto:</w:t>
            </w:r>
          </w:p>
          <w:p w14:paraId="3B959DD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odpowiada na pytania dotyczące fragmentu tekstu,</w:t>
            </w:r>
          </w:p>
          <w:p w14:paraId="75D439B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wymienia cechy utworu epickiego,</w:t>
            </w:r>
          </w:p>
          <w:p w14:paraId="69B6CC5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określa czas i miejsce akcji oraz bohaterów,</w:t>
            </w:r>
          </w:p>
          <w:p w14:paraId="24C9FB8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odróżnia elementy realistyczne od fantastycznych,</w:t>
            </w:r>
          </w:p>
          <w:p w14:paraId="73C410C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– wskazuje elementy realistyczne i fantastyczne                           w przeczytanych utworach,</w:t>
            </w:r>
          </w:p>
          <w:p w14:paraId="43C5C51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wymienia cechy gatunkowe mitu, opowiadania i powieści,</w:t>
            </w:r>
          </w:p>
          <w:p w14:paraId="1525FE5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wyszukuje w tekście określone informacje,</w:t>
            </w:r>
          </w:p>
          <w:p w14:paraId="6D9BD97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–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rozpoznaje elementy budowy utworu – tytuł</w:t>
            </w:r>
            <w:r>
              <w:rPr>
                <w:rFonts w:ascii="Calibri" w:eastAsia="Calibri" w:hAnsi="Calibri" w:cs="Calibri"/>
              </w:rPr>
              <w:t>,</w:t>
            </w:r>
          </w:p>
          <w:p w14:paraId="0EF1FC4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ustala kolejność wydarzeń                                  w utworze, </w:t>
            </w:r>
          </w:p>
          <w:p w14:paraId="7468E29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nazywa wyrazy wskazujące narratora,</w:t>
            </w:r>
          </w:p>
          <w:p w14:paraId="76CAE6F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rodzaje bohaterów w utworze, </w:t>
            </w:r>
          </w:p>
          <w:p w14:paraId="610C9A9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przedstawia bohatera utworu, </w:t>
            </w:r>
          </w:p>
          <w:p w14:paraId="3B9306C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wymienia niektóre cechy bohaterów, </w:t>
            </w:r>
          </w:p>
          <w:p w14:paraId="12786A3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– rozpoznaje wyrazy wskazujące na narrację,</w:t>
            </w:r>
          </w:p>
          <w:p w14:paraId="308FC35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odróżnia fabułę od akcji, </w:t>
            </w:r>
          </w:p>
          <w:p w14:paraId="1645575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wątki poboczne, </w:t>
            </w:r>
          </w:p>
          <w:p w14:paraId="7D33842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wyjaśnia znaczenie dosłowne w utworze, </w:t>
            </w:r>
          </w:p>
          <w:p w14:paraId="3C62DD0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wypowiada się na temat przeczytanego utworu,</w:t>
            </w:r>
          </w:p>
          <w:p w14:paraId="37C673B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 xml:space="preserve">–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rozpoznaje ważne informacje w utworze,</w:t>
            </w:r>
          </w:p>
          <w:p w14:paraId="53521E5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projekt pracy (przekład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intersemiotyczny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, np. rysunek, drama, spektakl teatralny), który będzie interpretacją utworu,</w:t>
            </w:r>
          </w:p>
          <w:p w14:paraId="1062571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dialog i monolog.</w:t>
            </w:r>
          </w:p>
          <w:p w14:paraId="27B4717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  <w:p w14:paraId="5070AC3B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9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D8C2569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dostateczną, a ponadto:</w:t>
            </w:r>
          </w:p>
          <w:p w14:paraId="5483D5A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odpowiada na proste pytania dotyczące znajomości całego tekstu,</w:t>
            </w:r>
          </w:p>
          <w:p w14:paraId="60A9585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czyta głośno, wyraźnie,                                 z odpowiednią artykulacją                        i uwzględnieniem znaków interpunkcyjnych,</w:t>
            </w:r>
          </w:p>
          <w:p w14:paraId="5BADE8A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czytany utwór jako epikę oraz mit, opowiadanie, powieść,</w:t>
            </w:r>
          </w:p>
          <w:p w14:paraId="39C4191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opowiada o elementach świata przedstawionego, </w:t>
            </w:r>
          </w:p>
          <w:p w14:paraId="3303D5A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odróżnia elementy realistyczne od fantastycznych w omawianych utworach,</w:t>
            </w:r>
          </w:p>
          <w:p w14:paraId="352783D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elementy budowy utworu – puenta,</w:t>
            </w:r>
          </w:p>
          <w:p w14:paraId="47FA913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opowiada o wybranych wydarzeniach fabuły, </w:t>
            </w:r>
          </w:p>
          <w:p w14:paraId="72A20CA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wskazuje dialog w utworze,</w:t>
            </w:r>
          </w:p>
          <w:p w14:paraId="4DCD21F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nazywa rodzaj narratora                         w omawianym utworze,</w:t>
            </w:r>
          </w:p>
          <w:p w14:paraId="519BCCF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nazywa rodzaj bohatera: główny i drugoplanowy,</w:t>
            </w:r>
          </w:p>
          <w:p w14:paraId="6113760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wymienia większość cech bohaterów, </w:t>
            </w:r>
          </w:p>
          <w:p w14:paraId="42A3B0E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– nazywa rodzaj narracji: pierwszoosobowa,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trzecioosobowa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</w:p>
          <w:p w14:paraId="1CC656E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omawia wątek główny, </w:t>
            </w:r>
          </w:p>
          <w:p w14:paraId="00008C4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wymienia zdarzenia składające się na akcję                               w utworze, </w:t>
            </w:r>
          </w:p>
          <w:p w14:paraId="30112CC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prezentuje własne rozumienie utworu,</w:t>
            </w:r>
          </w:p>
          <w:p w14:paraId="1DF054C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ocenia bohaterów literackich i zdarzenia,</w:t>
            </w:r>
          </w:p>
          <w:p w14:paraId="27F0D5D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informacje mniej ważne w utworze, </w:t>
            </w:r>
          </w:p>
          <w:p w14:paraId="5D4895D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fakty i opinie, </w:t>
            </w:r>
          </w:p>
          <w:p w14:paraId="44AA035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wymienia cechy identyfikujące teksty kultury należące do literatury,</w:t>
            </w:r>
          </w:p>
          <w:p w14:paraId="494E37E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odczytuje omawiane teksty na podstawie stworzonego przekładu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intersemiotycznego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, np. rysunek, drama, spektakl teatralny,</w:t>
            </w:r>
          </w:p>
          <w:p w14:paraId="58C488D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odróżnia dialog od monologu.</w:t>
            </w:r>
          </w:p>
          <w:p w14:paraId="06C18E39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8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A79E172" w14:textId="77777777" w:rsidR="003307CF" w:rsidRDefault="00711D92">
            <w:pPr>
              <w:spacing w:after="0" w:line="240" w:lineRule="auto"/>
              <w:ind w:left="144" w:hanging="85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dobrą, a ponadto:</w:t>
            </w:r>
          </w:p>
          <w:p w14:paraId="40CAA9D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analizuje elementy świata przedstawionego i wyciąga wnioski z analizy,</w:t>
            </w:r>
          </w:p>
          <w:p w14:paraId="39E30F6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wyjaśnia różnice między elementami realistycznymi                   a fantastycznymi w przeczytanych utworach,</w:t>
            </w:r>
          </w:p>
          <w:p w14:paraId="56D38C6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uzasadnia przynależność rodzajową utworu do epiki oraz gatunkową do mitu, opowiadania, powieści, </w:t>
            </w:r>
          </w:p>
          <w:p w14:paraId="0CBE5A6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elementy budowy utworu – punkt kulminacyjny,</w:t>
            </w:r>
          </w:p>
          <w:p w14:paraId="7D9E2AF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związki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przyczynowo-skutkowe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</w:p>
          <w:p w14:paraId="37E2CC2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wskazuje cechy narratora w zależności od jego rodzaju,</w:t>
            </w:r>
          </w:p>
          <w:p w14:paraId="12BFA5C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rodzaj bohatera w omawianym utworze,</w:t>
            </w:r>
          </w:p>
          <w:p w14:paraId="5D487FF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określa relacje łączące bohaterów utworu, </w:t>
            </w:r>
          </w:p>
          <w:p w14:paraId="41610B8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uzasadnia wskazane cechy bohaterów, odwołując się do omawianego utworu,</w:t>
            </w:r>
          </w:p>
          <w:p w14:paraId="4305199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odróżnia bohatera głównego od drugoplanowego, </w:t>
            </w:r>
          </w:p>
          <w:p w14:paraId="35B4330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– dokonuje analizy fragmentu utworu, aby określić rodzaj narracji, </w:t>
            </w:r>
          </w:p>
          <w:p w14:paraId="5D16D76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określa tematykę utworu,</w:t>
            </w:r>
          </w:p>
          <w:p w14:paraId="5052834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omawia wątek poboczny,</w:t>
            </w:r>
          </w:p>
          <w:p w14:paraId="0883141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odróżnia zdarzenia fabuły utworu od akcji, </w:t>
            </w:r>
          </w:p>
          <w:p w14:paraId="27A73D6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odróżnia informacje ważne od mniej istotnych,</w:t>
            </w:r>
          </w:p>
          <w:p w14:paraId="55EC74D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porównuje cechy identyfikujące teksty kultury należące do: literatury, filmu, muzyki, sztuk plastycznych                                          i audiowizualnych,</w:t>
            </w:r>
          </w:p>
          <w:p w14:paraId="6B4B015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porównuje treść czytanych utworów z własnymi doświadczeniami. </w:t>
            </w:r>
          </w:p>
          <w:p w14:paraId="377F7160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42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F2D32A3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bardzo dobrą, a ponadto:</w:t>
            </w:r>
          </w:p>
          <w:p w14:paraId="73FC6AF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porównuje elementy świata przedstawionego różnych utworów,</w:t>
            </w:r>
          </w:p>
          <w:p w14:paraId="35A1223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dowodzi, że czytany utwór należy do określonego rodzaju                    i gatunku literackiego, podając odpowiednie przykłady z tekstu,</w:t>
            </w:r>
          </w:p>
          <w:p w14:paraId="01AB25C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funkcje elementów budowy utworu: tytuł, puenta, punkt kulminacyjny, </w:t>
            </w:r>
          </w:p>
          <w:p w14:paraId="1DD5E05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prezentuje według własnego pomysłu, w tym z wykorzystaniem narzędzi interaktywnych, jak rozumie wzajemne zależności między wydarzeniami, </w:t>
            </w:r>
          </w:p>
          <w:p w14:paraId="310B822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porównuje narratora w różnych utworach literackich,</w:t>
            </w:r>
          </w:p>
          <w:p w14:paraId="218C22C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charakteryzuje bohatera w omawianym utworze, w tym                      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z wykorzystaniem narzędzi interaktywnych, </w:t>
            </w:r>
          </w:p>
          <w:p w14:paraId="181DF5C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porównuje narrację pierwszoosobową                      z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trzecioosobową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                       i przedstawia swoje wnioski,</w:t>
            </w:r>
          </w:p>
          <w:p w14:paraId="506A4E1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określi problematykę utworu i prezentuje ją      w twórczy sposób.</w:t>
            </w:r>
          </w:p>
          <w:p w14:paraId="1943E70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5D02193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</w:p>
          <w:p w14:paraId="348DEC28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1875A0AB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1737FF97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07E39217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7872CAE0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6A101AF2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56F78758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11D2B12D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5BDBD01D" w14:textId="5AE3BC46" w:rsidR="003307CF" w:rsidRDefault="00711D92">
      <w:pPr>
        <w:spacing w:after="0"/>
      </w:pPr>
      <w:r>
        <w:rPr>
          <w:rFonts w:ascii="Calibri" w:eastAsia="Calibri" w:hAnsi="Calibri" w:cs="Calibri"/>
          <w:b/>
          <w:bCs/>
          <w:sz w:val="32"/>
          <w:szCs w:val="32"/>
        </w:rPr>
        <w:lastRenderedPageBreak/>
        <w:t>I.2. Odbiór tekstów kultury – obraz</w:t>
      </w:r>
      <w:r>
        <w:rPr>
          <w:rFonts w:ascii="Calibri" w:eastAsia="Calibri" w:hAnsi="Calibri" w:cs="Calibri"/>
          <w:b/>
          <w:bCs/>
          <w:color w:val="FFC000"/>
          <w:sz w:val="32"/>
          <w:szCs w:val="32"/>
        </w:rPr>
        <w:t xml:space="preserve"> </w:t>
      </w:r>
    </w:p>
    <w:tbl>
      <w:tblPr>
        <w:tblStyle w:val="Tabela-Siatka"/>
        <w:tblW w:w="13950" w:type="dxa"/>
        <w:tblInd w:w="90" w:type="dxa"/>
        <w:tblLook w:val="04A0" w:firstRow="1" w:lastRow="0" w:firstColumn="1" w:lastColumn="0" w:noHBand="0" w:noVBand="1"/>
      </w:tblPr>
      <w:tblGrid>
        <w:gridCol w:w="2636"/>
        <w:gridCol w:w="2959"/>
        <w:gridCol w:w="2853"/>
        <w:gridCol w:w="2755"/>
        <w:gridCol w:w="2747"/>
      </w:tblGrid>
      <w:tr w:rsidR="003307CF" w14:paraId="25E61F2A" w14:textId="77777777">
        <w:trPr>
          <w:trHeight w:val="210"/>
        </w:trPr>
        <w:tc>
          <w:tcPr>
            <w:tcW w:w="139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ACBCCB8" w14:textId="77777777" w:rsidR="003307CF" w:rsidRDefault="00711D92">
            <w:pPr>
              <w:spacing w:before="60"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Treści nauczania wskazane w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 xml:space="preserve">Podstawie programowej dla II etapu edukacyjnego </w:t>
            </w:r>
            <w:r>
              <w:rPr>
                <w:rFonts w:ascii="Calibri" w:eastAsia="Calibri" w:hAnsi="Calibri" w:cs="Calibri"/>
                <w:b/>
                <w:bCs/>
              </w:rPr>
              <w:t xml:space="preserve">(klasy 4–8)  </w:t>
            </w:r>
          </w:p>
          <w:p w14:paraId="17795CB4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i zawarte w podręczniku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Zamieńmy słowo</w:t>
            </w:r>
            <w:r>
              <w:rPr>
                <w:rFonts w:ascii="Calibri" w:eastAsia="Calibri" w:hAnsi="Calibri" w:cs="Calibri"/>
                <w:b/>
                <w:bCs/>
              </w:rPr>
              <w:t xml:space="preserve"> dla klasy 5</w:t>
            </w:r>
          </w:p>
        </w:tc>
      </w:tr>
      <w:tr w:rsidR="003307CF" w14:paraId="09A4E2E7" w14:textId="77777777">
        <w:trPr>
          <w:trHeight w:val="345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8464376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dopuszczająca</w:t>
            </w:r>
          </w:p>
        </w:tc>
        <w:tc>
          <w:tcPr>
            <w:tcW w:w="2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A96B7FF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dostateczna</w:t>
            </w:r>
          </w:p>
        </w:tc>
        <w:tc>
          <w:tcPr>
            <w:tcW w:w="28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31D78F8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dobra</w:t>
            </w:r>
          </w:p>
        </w:tc>
        <w:tc>
          <w:tcPr>
            <w:tcW w:w="2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CB698F0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bardzo dobra</w:t>
            </w:r>
          </w:p>
        </w:tc>
        <w:tc>
          <w:tcPr>
            <w:tcW w:w="27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415F6AB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celująca</w:t>
            </w:r>
          </w:p>
        </w:tc>
      </w:tr>
      <w:tr w:rsidR="003307CF" w14:paraId="6E67FEED" w14:textId="77777777">
        <w:trPr>
          <w:trHeight w:val="345"/>
        </w:trPr>
        <w:tc>
          <w:tcPr>
            <w:tcW w:w="13950" w:type="dxa"/>
            <w:gridSpan w:val="5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5A1773C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Uczeń</w:t>
            </w:r>
          </w:p>
        </w:tc>
      </w:tr>
      <w:tr w:rsidR="003307CF" w14:paraId="2793BCB0" w14:textId="77777777">
        <w:trPr>
          <w:trHeight w:val="390"/>
        </w:trPr>
        <w:tc>
          <w:tcPr>
            <w:tcW w:w="139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6ABCAE7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cap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aps/>
                <w:sz w:val="22"/>
                <w:szCs w:val="22"/>
              </w:rPr>
              <w:t xml:space="preserve">OBRAZ </w:t>
            </w:r>
          </w:p>
        </w:tc>
      </w:tr>
      <w:tr w:rsidR="003307CF" w14:paraId="7D0AA854" w14:textId="77777777">
        <w:trPr>
          <w:trHeight w:val="585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9BA6B5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określa tematykę obrazu,</w:t>
            </w:r>
          </w:p>
          <w:p w14:paraId="2FB4429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nazywa wrażenia, jakie wzbudza w nim dzieło sztuki, </w:t>
            </w:r>
          </w:p>
          <w:p w14:paraId="316C7DB8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wymienia elementy obecne na obrazie.</w:t>
            </w:r>
          </w:p>
        </w:tc>
        <w:tc>
          <w:tcPr>
            <w:tcW w:w="2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A1FB8E9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dopuszczającą, a ponadto:</w:t>
            </w:r>
          </w:p>
          <w:p w14:paraId="1E059DE9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prezentuje elementy przedstawione na obrazie,</w:t>
            </w:r>
          </w:p>
          <w:p w14:paraId="5887B043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wymienia elementy realistyczne i fantastyczne obecne na obrazie,</w:t>
            </w:r>
          </w:p>
          <w:p w14:paraId="6881D227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odróżnia pejzaż od portretu                             i martwej natury. </w:t>
            </w:r>
          </w:p>
          <w:p w14:paraId="57681DE0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8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04EEFF1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dostateczną, a ponadto:</w:t>
            </w:r>
          </w:p>
          <w:p w14:paraId="7F57DB05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opisuje sytuację przedstawioną na obrazie,</w:t>
            </w:r>
          </w:p>
          <w:p w14:paraId="687A534A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nazywa emocje, które mogą odczuwać postacie                       z obrazu,</w:t>
            </w:r>
          </w:p>
          <w:p w14:paraId="37DA1D1E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określa uczucia, jakie wywołuje obraz, </w:t>
            </w:r>
          </w:p>
          <w:p w14:paraId="459BDC91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przedstawia własne rozumienie dzieła sztuki, </w:t>
            </w:r>
          </w:p>
          <w:p w14:paraId="07698A42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wskazuje cechy tekstów kultury należących do sztuk plastycznych.</w:t>
            </w:r>
          </w:p>
          <w:p w14:paraId="76E9C8CF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1C9AE4E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dobrą, a ponadto:</w:t>
            </w:r>
          </w:p>
          <w:p w14:paraId="3130989D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opisuje pierwszy i drugi plan obrazu,</w:t>
            </w:r>
          </w:p>
          <w:p w14:paraId="305B944F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opowiada w kilku zdaniach o sytuacji przedstawionej na obrazie,</w:t>
            </w:r>
          </w:p>
          <w:p w14:paraId="445559F0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opisuje umieszczone na obrazie elementy,</w:t>
            </w:r>
          </w:p>
          <w:p w14:paraId="196831B8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przedstawia własne rozumienie dzieła sztuki poprzez podanie tematów rozmów postaci przedstawionych na obrazie,</w:t>
            </w:r>
          </w:p>
          <w:p w14:paraId="4D48180A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rozumie właściwości tekstów kultury należących do sztuk plastycznych. </w:t>
            </w:r>
          </w:p>
          <w:p w14:paraId="61CF1A50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131515E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bardzo dobrą,                          a ponadto:</w:t>
            </w:r>
          </w:p>
          <w:p w14:paraId="3C0B68FA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określa nastrój obrazu oraz uzasadnia swoją wypowiedź,</w:t>
            </w:r>
          </w:p>
          <w:p w14:paraId="1CC712E4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przedstawia własne zdanie na temat sytuacji z obrazu,</w:t>
            </w:r>
          </w:p>
          <w:p w14:paraId="1C2C8707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omawia elementy sztuki plastycznej, takie jak: plan, barwy, kompozycja, światło, ruch,</w:t>
            </w:r>
          </w:p>
          <w:p w14:paraId="7344D4FB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dokonuje przekładu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intersemiotycznego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, np. tworzy i opowiada historię, która mogłaby się wydarzyć w miejscu ukazanym na obrazie.</w:t>
            </w:r>
          </w:p>
          <w:p w14:paraId="32AB9F4A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457B26E7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5972196A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598DD1B2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4CD461B1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514779DB" w14:textId="77777777" w:rsidR="00EB76AC" w:rsidRDefault="00EB76AC">
      <w:pPr>
        <w:spacing w:after="0"/>
        <w:rPr>
          <w:rFonts w:ascii="Calibri" w:eastAsia="Calibri" w:hAnsi="Calibri" w:cs="Calibri"/>
          <w:b/>
          <w:bCs/>
          <w:sz w:val="32"/>
          <w:szCs w:val="32"/>
        </w:rPr>
      </w:pPr>
    </w:p>
    <w:p w14:paraId="1CE8A58A" w14:textId="0AB4B319" w:rsidR="003307CF" w:rsidRDefault="00711D92">
      <w:pPr>
        <w:spacing w:after="0"/>
        <w:rPr>
          <w:rFonts w:ascii="Calibri" w:eastAsia="Calibri" w:hAnsi="Calibri" w:cs="Calibri"/>
          <w:b/>
          <w:bCs/>
          <w:color w:val="FFC000"/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lastRenderedPageBreak/>
        <w:t xml:space="preserve">I.2. Odbiór tekstów kultury – spektakl teatralny, kino, </w:t>
      </w:r>
    </w:p>
    <w:tbl>
      <w:tblPr>
        <w:tblStyle w:val="Tabela-Siatka"/>
        <w:tblW w:w="13950" w:type="dxa"/>
        <w:tblInd w:w="90" w:type="dxa"/>
        <w:tblLook w:val="04A0" w:firstRow="1" w:lastRow="0" w:firstColumn="1" w:lastColumn="0" w:noHBand="0" w:noVBand="1"/>
      </w:tblPr>
      <w:tblGrid>
        <w:gridCol w:w="2636"/>
        <w:gridCol w:w="2959"/>
        <w:gridCol w:w="2853"/>
        <w:gridCol w:w="2755"/>
        <w:gridCol w:w="2747"/>
      </w:tblGrid>
      <w:tr w:rsidR="003307CF" w14:paraId="1D0D6B6E" w14:textId="77777777">
        <w:trPr>
          <w:trHeight w:val="210"/>
        </w:trPr>
        <w:tc>
          <w:tcPr>
            <w:tcW w:w="139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4235EE6" w14:textId="77777777" w:rsidR="003307CF" w:rsidRDefault="00711D92">
            <w:pPr>
              <w:spacing w:before="60"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Treści nauczania wskazane w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 xml:space="preserve">Podstawie programowej dla II etapu edukacyjnego </w:t>
            </w:r>
            <w:r>
              <w:rPr>
                <w:rFonts w:ascii="Calibri" w:eastAsia="Calibri" w:hAnsi="Calibri" w:cs="Calibri"/>
                <w:b/>
                <w:bCs/>
              </w:rPr>
              <w:t xml:space="preserve">(klasy 4–8)  </w:t>
            </w:r>
          </w:p>
          <w:p w14:paraId="7BFC6722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i zawarte w podręczniku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Zamieńmy słowo</w:t>
            </w:r>
            <w:r>
              <w:rPr>
                <w:rFonts w:ascii="Calibri" w:eastAsia="Calibri" w:hAnsi="Calibri" w:cs="Calibri"/>
                <w:b/>
                <w:bCs/>
              </w:rPr>
              <w:t xml:space="preserve"> dla klasy 5</w:t>
            </w:r>
          </w:p>
        </w:tc>
      </w:tr>
      <w:tr w:rsidR="003307CF" w14:paraId="761AD25B" w14:textId="77777777">
        <w:trPr>
          <w:trHeight w:val="345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6DF19FA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dopuszczająca</w:t>
            </w:r>
          </w:p>
        </w:tc>
        <w:tc>
          <w:tcPr>
            <w:tcW w:w="2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7F45C71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dostateczna</w:t>
            </w:r>
          </w:p>
        </w:tc>
        <w:tc>
          <w:tcPr>
            <w:tcW w:w="28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48B45F9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dobra</w:t>
            </w:r>
          </w:p>
        </w:tc>
        <w:tc>
          <w:tcPr>
            <w:tcW w:w="2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E084303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bardzo dobra</w:t>
            </w:r>
          </w:p>
        </w:tc>
        <w:tc>
          <w:tcPr>
            <w:tcW w:w="27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DFFB6F7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celująca</w:t>
            </w:r>
          </w:p>
        </w:tc>
      </w:tr>
      <w:tr w:rsidR="003307CF" w14:paraId="1D655CA5" w14:textId="77777777">
        <w:trPr>
          <w:trHeight w:val="345"/>
        </w:trPr>
        <w:tc>
          <w:tcPr>
            <w:tcW w:w="13950" w:type="dxa"/>
            <w:gridSpan w:val="5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E04E8D6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Uczeń</w:t>
            </w:r>
          </w:p>
        </w:tc>
      </w:tr>
      <w:tr w:rsidR="003307CF" w14:paraId="154799D2" w14:textId="77777777">
        <w:trPr>
          <w:trHeight w:val="390"/>
        </w:trPr>
        <w:tc>
          <w:tcPr>
            <w:tcW w:w="139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49FE601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cap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aps/>
                <w:sz w:val="22"/>
                <w:szCs w:val="22"/>
              </w:rPr>
              <w:t>SPEKTAKL TEATRALNY, KINO</w:t>
            </w:r>
          </w:p>
        </w:tc>
      </w:tr>
      <w:tr w:rsidR="003307CF" w14:paraId="1B896865" w14:textId="77777777">
        <w:trPr>
          <w:trHeight w:val="585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6E4BE8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słownictwo związane z teatrem,</w:t>
            </w:r>
          </w:p>
          <w:p w14:paraId="406DB4C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,– wie, kto to jest widz i aktor,</w:t>
            </w:r>
          </w:p>
          <w:p w14:paraId="4BBC320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wyodrębnia elementy składające się na spektakl teatralny, takie jak: gra aktorska, dekoracja, kostiumy, muzyka,</w:t>
            </w:r>
          </w:p>
          <w:p w14:paraId="0DD8B95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odróżnia tekst literacki od jego adaptacji, </w:t>
            </w:r>
          </w:p>
          <w:p w14:paraId="4E4B4DA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wie, co to jest adaptacja utworu literackiego, </w:t>
            </w:r>
          </w:p>
          <w:p w14:paraId="39EE834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zna zasady zachowania się w kinie  czy w teatrze.</w:t>
            </w:r>
          </w:p>
        </w:tc>
        <w:tc>
          <w:tcPr>
            <w:tcW w:w="2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E2E96C1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dopuszczającą, a ponadto:</w:t>
            </w:r>
          </w:p>
          <w:p w14:paraId="2C5A35C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przedstawia własne rozumienie spektaklu, filmu, muzyki, </w:t>
            </w:r>
          </w:p>
          <w:p w14:paraId="1BCE71C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wskazuje cechy tekstów kultury przynależnych do: literatury, teatru, filmu, muzyki, </w:t>
            </w:r>
          </w:p>
          <w:p w14:paraId="59EEDE1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wyodrębnia elementy składające się na spektakl teatralny, takie jak: reżyseria, rekwizyty, </w:t>
            </w:r>
          </w:p>
          <w:p w14:paraId="3BCBF90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wskazuje charakterystyczne cechy przekazów audiowizualnych – filmu,</w:t>
            </w:r>
          </w:p>
          <w:p w14:paraId="1B1DF42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rozumie, czym jest adaptacja utworu literackiego, – wskazuje elementy plakatu teatralnego, </w:t>
            </w:r>
          </w:p>
          <w:p w14:paraId="672CA89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potrafi zachować się w kinie czy w teatrze.</w:t>
            </w:r>
          </w:p>
          <w:p w14:paraId="374C0DE2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8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BBD61F4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dostateczną, a ponadto:</w:t>
            </w:r>
          </w:p>
          <w:p w14:paraId="2B63B91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rozumie właściwości tekstów kultury przynależnych do: teatru, filmu, muzyki,</w:t>
            </w:r>
          </w:p>
          <w:p w14:paraId="2BC06D1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wyodrębnia elementy składające się na spektakl teatralny – charakteryzacja, </w:t>
            </w:r>
          </w:p>
          <w:p w14:paraId="1026CF8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wskazuje cechy charakterystyczne przekazów audiowizualnych – programu informacyjnego, </w:t>
            </w:r>
          </w:p>
          <w:p w14:paraId="3BF30C6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wskazuje różnice między tekstem literackim a jego adaptacją,</w:t>
            </w:r>
          </w:p>
          <w:p w14:paraId="7630DB3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zestawia treści tekstów kultury z własnym doświadczeniem, </w:t>
            </w:r>
          </w:p>
          <w:p w14:paraId="4B576FA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wypowiada się na temat filmu, spektaklu,</w:t>
            </w:r>
          </w:p>
          <w:p w14:paraId="74623D7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świadomie i z uwagą odbiera filmy, spektakle, zwłaszcza adresowane do dzieci i młodzieży.</w:t>
            </w:r>
          </w:p>
          <w:p w14:paraId="77DBFC9A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D769728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dobrą, a ponadto:</w:t>
            </w:r>
          </w:p>
          <w:p w14:paraId="5991B31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 ciekawy sposób opowiada o wydarzeniach, </w:t>
            </w:r>
          </w:p>
          <w:p w14:paraId="458F95B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określa cechy bohaterów,</w:t>
            </w:r>
          </w:p>
          <w:p w14:paraId="306EDDE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opisuje bohaterów,</w:t>
            </w:r>
          </w:p>
          <w:p w14:paraId="2843B3A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wyraża swoją opinię                    o bohaterach i ich zachowaniu,</w:t>
            </w:r>
          </w:p>
          <w:p w14:paraId="484F9AC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przedstawia morał płynący z przedstawienia,</w:t>
            </w:r>
          </w:p>
          <w:p w14:paraId="30F1BC5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opowiada w ciekawy sposób o swojej wizycie                 w teatrze, swobodnie używając słownictwa związanego z teatrem,</w:t>
            </w:r>
          </w:p>
          <w:p w14:paraId="44D2BBE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przedstawia zasady kulturalnego zachowania się w teatrze,</w:t>
            </w:r>
          </w:p>
          <w:p w14:paraId="637F818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planuje grę aktorską                     i projektuje dekoracje, kostiumy i rekwizyty do przedstawienia.</w:t>
            </w:r>
          </w:p>
          <w:p w14:paraId="2D9823FB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40A92029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343A5C7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bardzo dobrą,                          a ponadto:</w:t>
            </w:r>
          </w:p>
          <w:p w14:paraId="453B97D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pracując w grupie, planuje scenografię, rekwizyty, kostiumy, ruch sceniczny,</w:t>
            </w:r>
          </w:p>
          <w:p w14:paraId="1A3BDC3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pracując w grupie, przygotowuje inscenizację przedstawienia,</w:t>
            </w:r>
          </w:p>
          <w:p w14:paraId="057BA85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wypowiada się o swoich wrażeniach z ostatnio obejrzanego przedstawienia teatralnego,</w:t>
            </w:r>
          </w:p>
          <w:p w14:paraId="73F59ED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wymyśla sposoby wykorzystania różnych przedmiotów codziennego użytku w teatrze,</w:t>
            </w:r>
          </w:p>
          <w:p w14:paraId="30DC8A42" w14:textId="77777777" w:rsidR="003307CF" w:rsidRDefault="00711D92">
            <w:pPr>
              <w:spacing w:before="60" w:after="8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przygotowuje plakat teatralny do szkolnego przedstawienia dowolnego mitu.</w:t>
            </w:r>
          </w:p>
          <w:p w14:paraId="17B0D720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7639B599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1EF899A8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422B8B3D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0176BE3E" w14:textId="77777777" w:rsidR="003307CF" w:rsidRDefault="003307CF">
      <w:pPr>
        <w:spacing w:after="0"/>
        <w:rPr>
          <w:sz w:val="36"/>
          <w:szCs w:val="36"/>
        </w:rPr>
      </w:pPr>
    </w:p>
    <w:p w14:paraId="217C38B7" w14:textId="77777777" w:rsidR="00EB76AC" w:rsidRDefault="00EB76AC">
      <w:pPr>
        <w:spacing w:after="0"/>
        <w:rPr>
          <w:sz w:val="36"/>
          <w:szCs w:val="36"/>
        </w:rPr>
      </w:pPr>
    </w:p>
    <w:p w14:paraId="436CF1F1" w14:textId="3E1AB41B" w:rsidR="003307CF" w:rsidRDefault="00711D92">
      <w:pPr>
        <w:spacing w:after="0"/>
        <w:rPr>
          <w:sz w:val="36"/>
          <w:szCs w:val="36"/>
        </w:rPr>
      </w:pPr>
      <w:r>
        <w:rPr>
          <w:sz w:val="36"/>
          <w:szCs w:val="36"/>
        </w:rPr>
        <w:lastRenderedPageBreak/>
        <w:t>II. KSZTAŁCENIE JĘZYKOWE</w:t>
      </w:r>
    </w:p>
    <w:p w14:paraId="458A84D7" w14:textId="77777777" w:rsidR="003307CF" w:rsidRDefault="00711D92">
      <w:pPr>
        <w:spacing w:before="120" w:after="240"/>
        <w:rPr>
          <w:rFonts w:ascii="Calibri" w:eastAsia="Calibri" w:hAnsi="Calibri" w:cs="Calibri"/>
          <w:b/>
          <w:bCs/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t>II.1. Gramatyka języka polskiego</w:t>
      </w:r>
    </w:p>
    <w:p w14:paraId="6E170CB0" w14:textId="77777777" w:rsidR="003307CF" w:rsidRDefault="00711D92">
      <w:pPr>
        <w:spacing w:before="120" w:after="240"/>
        <w:rPr>
          <w:rFonts w:ascii="Calibri" w:eastAsia="Calibri" w:hAnsi="Calibri" w:cs="Calibri"/>
          <w:b/>
          <w:bCs/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t>II.2. Zróżnicowanie języka</w:t>
      </w:r>
    </w:p>
    <w:tbl>
      <w:tblPr>
        <w:tblStyle w:val="Tabela-Siatka"/>
        <w:tblW w:w="13950" w:type="dxa"/>
        <w:tblLook w:val="04A0" w:firstRow="1" w:lastRow="0" w:firstColumn="1" w:lastColumn="0" w:noHBand="0" w:noVBand="1"/>
      </w:tblPr>
      <w:tblGrid>
        <w:gridCol w:w="2636"/>
        <w:gridCol w:w="2959"/>
        <w:gridCol w:w="2853"/>
        <w:gridCol w:w="2755"/>
        <w:gridCol w:w="2747"/>
      </w:tblGrid>
      <w:tr w:rsidR="003307CF" w14:paraId="608F9B93" w14:textId="77777777">
        <w:trPr>
          <w:trHeight w:val="210"/>
        </w:trPr>
        <w:tc>
          <w:tcPr>
            <w:tcW w:w="1395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vAlign w:val="center"/>
          </w:tcPr>
          <w:p w14:paraId="054E9AF3" w14:textId="77777777" w:rsidR="003307CF" w:rsidRDefault="00711D92">
            <w:pPr>
              <w:spacing w:before="60"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Treści nauczania wskazane w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 xml:space="preserve">Podstawie programowej dla II etapu edukacyjnego </w:t>
            </w:r>
            <w:r>
              <w:rPr>
                <w:rFonts w:ascii="Calibri" w:eastAsia="Calibri" w:hAnsi="Calibri" w:cs="Calibri"/>
                <w:b/>
                <w:bCs/>
              </w:rPr>
              <w:t xml:space="preserve">(klasy 4–8)  </w:t>
            </w:r>
          </w:p>
          <w:p w14:paraId="339B1C0B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i zawarte w podręczniku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Zamieńmy słowo</w:t>
            </w:r>
            <w:r>
              <w:rPr>
                <w:rFonts w:ascii="Calibri" w:eastAsia="Calibri" w:hAnsi="Calibri" w:cs="Calibri"/>
                <w:b/>
                <w:bCs/>
              </w:rPr>
              <w:t xml:space="preserve"> dla klasy 5</w:t>
            </w:r>
          </w:p>
        </w:tc>
      </w:tr>
      <w:tr w:rsidR="003307CF" w14:paraId="03DF39A3" w14:textId="77777777">
        <w:trPr>
          <w:trHeight w:val="345"/>
        </w:trPr>
        <w:tc>
          <w:tcPr>
            <w:tcW w:w="26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vAlign w:val="center"/>
          </w:tcPr>
          <w:p w14:paraId="00503E7B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dopuszczająca</w:t>
            </w:r>
          </w:p>
        </w:tc>
        <w:tc>
          <w:tcPr>
            <w:tcW w:w="29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vAlign w:val="center"/>
          </w:tcPr>
          <w:p w14:paraId="2179B3A0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dostateczna</w:t>
            </w:r>
          </w:p>
        </w:tc>
        <w:tc>
          <w:tcPr>
            <w:tcW w:w="28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vAlign w:val="center"/>
          </w:tcPr>
          <w:p w14:paraId="54ECCAC8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dobra</w:t>
            </w:r>
          </w:p>
        </w:tc>
        <w:tc>
          <w:tcPr>
            <w:tcW w:w="27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vAlign w:val="center"/>
          </w:tcPr>
          <w:p w14:paraId="1B2C31BA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bardzo dobra</w:t>
            </w:r>
          </w:p>
        </w:tc>
        <w:tc>
          <w:tcPr>
            <w:tcW w:w="27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vAlign w:val="center"/>
          </w:tcPr>
          <w:p w14:paraId="097C6299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celująca</w:t>
            </w:r>
          </w:p>
        </w:tc>
      </w:tr>
      <w:tr w:rsidR="003307CF" w14:paraId="5AAB22BA" w14:textId="77777777">
        <w:trPr>
          <w:trHeight w:val="345"/>
        </w:trPr>
        <w:tc>
          <w:tcPr>
            <w:tcW w:w="13950" w:type="dxa"/>
            <w:gridSpan w:val="5"/>
            <w:tcBorders>
              <w:top w:val="single" w:sz="8" w:space="0" w:color="FFFFFF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vAlign w:val="center"/>
          </w:tcPr>
          <w:p w14:paraId="25B2E295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Uczeń</w:t>
            </w:r>
          </w:p>
        </w:tc>
      </w:tr>
      <w:tr w:rsidR="003307CF" w14:paraId="6DC692EE" w14:textId="77777777">
        <w:trPr>
          <w:trHeight w:val="390"/>
        </w:trPr>
        <w:tc>
          <w:tcPr>
            <w:tcW w:w="1395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vAlign w:val="center"/>
          </w:tcPr>
          <w:p w14:paraId="7260270A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cap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aps/>
                <w:sz w:val="22"/>
                <w:szCs w:val="22"/>
              </w:rPr>
              <w:t>FONETYKA, SŁOWOTWÓRSTWO</w:t>
            </w:r>
          </w:p>
        </w:tc>
      </w:tr>
      <w:tr w:rsidR="003307CF" w14:paraId="7E7D2F3B" w14:textId="77777777">
        <w:trPr>
          <w:trHeight w:val="2565"/>
        </w:trPr>
        <w:tc>
          <w:tcPr>
            <w:tcW w:w="26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75FFAEA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sylabę,</w:t>
            </w:r>
          </w:p>
          <w:p w14:paraId="6CDCB9D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wie, że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 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w wyrazie może pełnić różne funkcje,</w:t>
            </w:r>
          </w:p>
          <w:p w14:paraId="6AD2B10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zna pojęcie głoski nosowej, </w:t>
            </w:r>
          </w:p>
          <w:p w14:paraId="2FDECC8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zna pojęcie frazeologizmu,</w:t>
            </w:r>
          </w:p>
          <w:p w14:paraId="1159800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zna frazeologizmy omawiane na lekcji,</w:t>
            </w:r>
          </w:p>
          <w:p w14:paraId="3190973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wie, co to jest synonim                i antonim,</w:t>
            </w:r>
          </w:p>
          <w:p w14:paraId="130594D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zna słownik synonimów,</w:t>
            </w:r>
          </w:p>
          <w:p w14:paraId="582C962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wie, że jest oficjalna                                              i nieoficjalna odmiana polszczyzny.</w:t>
            </w:r>
          </w:p>
          <w:p w14:paraId="41888ADE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9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2E442B6F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dopuszczającą, a ponadto:</w:t>
            </w:r>
          </w:p>
          <w:p w14:paraId="0843116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dzieli wyraz na sylaby, </w:t>
            </w:r>
          </w:p>
          <w:p w14:paraId="10003CB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wie, co to jest samogłoska,</w:t>
            </w:r>
          </w:p>
          <w:p w14:paraId="74271D1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rozróżnia funkcję samogłoski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</w:p>
          <w:p w14:paraId="1B92D91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wie, co to związek frazeologiczny,</w:t>
            </w:r>
          </w:p>
          <w:p w14:paraId="6B9E042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związki frazeologiczne w wypowiedziach,</w:t>
            </w:r>
          </w:p>
          <w:p w14:paraId="2812B8C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synonimy                         i antonimy, </w:t>
            </w:r>
          </w:p>
          <w:p w14:paraId="71480F3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wie, jak korzystać ze słownika synonimów,</w:t>
            </w:r>
          </w:p>
          <w:p w14:paraId="747BEDF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odróżnia oficjalną                                    i nieoficjalną odmianę polszczyzny.</w:t>
            </w:r>
          </w:p>
          <w:p w14:paraId="51661ACA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551E986A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8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11C9FCF7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dostateczną, a ponadto:</w:t>
            </w:r>
          </w:p>
          <w:p w14:paraId="0CFA5D2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dzieli wyrazy na sylaby, </w:t>
            </w:r>
          </w:p>
          <w:p w14:paraId="7BD3AD2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określa rolę samogłoski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</w:p>
          <w:p w14:paraId="02A790A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wyjaśnia, co to jest związek frazeologiczny,</w:t>
            </w:r>
          </w:p>
          <w:p w14:paraId="716559D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wie, że związki frazeologiczne są obecne                             w życiu codziennym,</w:t>
            </w:r>
          </w:p>
          <w:p w14:paraId="5835758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podaje przykłady związków frazeologicznych, </w:t>
            </w:r>
          </w:p>
          <w:p w14:paraId="15EA07A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podaje przykłady synonimów i antonimów, </w:t>
            </w:r>
          </w:p>
          <w:p w14:paraId="4E35063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omawia zasady korzystania ze słownika synonimów,</w:t>
            </w:r>
          </w:p>
          <w:p w14:paraId="633D00D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tworzy teksty z wykorzystaniem oficjalnej                                            i nieoficjalnej odmiany polszczyzny,</w:t>
            </w:r>
          </w:p>
          <w:p w14:paraId="3656182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różne odmiany polszczyzny. </w:t>
            </w:r>
          </w:p>
          <w:p w14:paraId="1FE9D7DB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5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690AA2CE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dobrą, a ponadto:</w:t>
            </w:r>
          </w:p>
          <w:p w14:paraId="5814A62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funkcję                   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w wyrazie,</w:t>
            </w:r>
          </w:p>
          <w:p w14:paraId="2B3726E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wyjaśnia znaczenie omawianych związków frazeologicznych, </w:t>
            </w:r>
          </w:p>
          <w:p w14:paraId="7DDBFB4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redaguje zdania ze związkami frazeologicznymi,</w:t>
            </w:r>
          </w:p>
          <w:p w14:paraId="7B43B5B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wyjaśnia, czym są synonimy i antonimy,</w:t>
            </w:r>
          </w:p>
          <w:p w14:paraId="6F9E64D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synonimy                                            i antonimy, </w:t>
            </w:r>
          </w:p>
          <w:p w14:paraId="2A90BEE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korzysta w praktyce ze słownika synonimów,</w:t>
            </w:r>
          </w:p>
          <w:p w14:paraId="0DF8F33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używa stylu dostosowanego do sytuacji komunikacyjnej.</w:t>
            </w:r>
          </w:p>
          <w:p w14:paraId="2298825E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4FCE18C1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</w:tcPr>
          <w:p w14:paraId="30987E54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bardzo dobrą,                                     a ponadto:</w:t>
            </w:r>
          </w:p>
          <w:p w14:paraId="65332AA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wykorzystuje w praktyce znajomość alfabetu do sprawnego wyszukiwania tytułów utworów w podręczniku i korzystania ze słowników,</w:t>
            </w:r>
          </w:p>
          <w:p w14:paraId="76F8A6E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wskazuje różne funkcje głoski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</w:p>
          <w:p w14:paraId="3C27E26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stosuje w wypowiedziach związki frazeologiczne,</w:t>
            </w:r>
          </w:p>
          <w:p w14:paraId="612483D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używa synonimów                                             i antonimów w celowy sposób,</w:t>
            </w:r>
          </w:p>
          <w:p w14:paraId="50E1EE4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dostosowuje sposób wypowiadania się do zamierzonego celu wypowiedzi. </w:t>
            </w:r>
          </w:p>
          <w:p w14:paraId="067FBFBE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6DEB7F3D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397A72EC" w14:textId="77777777" w:rsidR="00EB76AC" w:rsidRDefault="00EB76AC">
      <w:pPr>
        <w:spacing w:after="240"/>
        <w:rPr>
          <w:rFonts w:ascii="Calibri" w:eastAsia="Calibri" w:hAnsi="Calibri" w:cs="Calibri"/>
          <w:b/>
          <w:bCs/>
          <w:sz w:val="32"/>
          <w:szCs w:val="32"/>
        </w:rPr>
      </w:pPr>
    </w:p>
    <w:p w14:paraId="2389F62D" w14:textId="35989435" w:rsidR="003307CF" w:rsidRDefault="00711D92">
      <w:pPr>
        <w:spacing w:after="240"/>
        <w:rPr>
          <w:rFonts w:ascii="Calibri" w:eastAsia="Calibri" w:hAnsi="Calibri" w:cs="Calibri"/>
          <w:b/>
          <w:bCs/>
          <w:sz w:val="32"/>
          <w:szCs w:val="32"/>
        </w:rPr>
      </w:pPr>
      <w:r>
        <w:rPr>
          <w:rFonts w:ascii="Calibri" w:eastAsia="Calibri" w:hAnsi="Calibri" w:cs="Calibri"/>
          <w:b/>
          <w:bCs/>
          <w:sz w:val="32"/>
          <w:szCs w:val="32"/>
        </w:rPr>
        <w:lastRenderedPageBreak/>
        <w:t xml:space="preserve">II.1. Gramatyka języka polskiego – części mowy </w:t>
      </w:r>
    </w:p>
    <w:tbl>
      <w:tblPr>
        <w:tblStyle w:val="Tabela-Siatka"/>
        <w:tblW w:w="13950" w:type="dxa"/>
        <w:tblLook w:val="04A0" w:firstRow="1" w:lastRow="0" w:firstColumn="1" w:lastColumn="0" w:noHBand="0" w:noVBand="1"/>
      </w:tblPr>
      <w:tblGrid>
        <w:gridCol w:w="2636"/>
        <w:gridCol w:w="2959"/>
        <w:gridCol w:w="2853"/>
        <w:gridCol w:w="2755"/>
        <w:gridCol w:w="2747"/>
      </w:tblGrid>
      <w:tr w:rsidR="003307CF" w14:paraId="39B5D1E7" w14:textId="77777777">
        <w:trPr>
          <w:trHeight w:val="210"/>
        </w:trPr>
        <w:tc>
          <w:tcPr>
            <w:tcW w:w="139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EB5ED0B" w14:textId="77777777" w:rsidR="003307CF" w:rsidRDefault="00711D92">
            <w:pPr>
              <w:spacing w:before="60"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Treści nauczania wskazane w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 xml:space="preserve">Podstawie programowej dla II etapu edukacyjnego </w:t>
            </w:r>
            <w:r>
              <w:rPr>
                <w:rFonts w:ascii="Calibri" w:eastAsia="Calibri" w:hAnsi="Calibri" w:cs="Calibri"/>
                <w:b/>
                <w:bCs/>
              </w:rPr>
              <w:t xml:space="preserve">(klasy 4–8)  </w:t>
            </w:r>
          </w:p>
          <w:p w14:paraId="2453B0E4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i zawarte w podręczniku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Zamieńmy słowo</w:t>
            </w:r>
            <w:r>
              <w:rPr>
                <w:rFonts w:ascii="Calibri" w:eastAsia="Calibri" w:hAnsi="Calibri" w:cs="Calibri"/>
                <w:b/>
                <w:bCs/>
              </w:rPr>
              <w:t xml:space="preserve"> dla klasy 5</w:t>
            </w:r>
          </w:p>
        </w:tc>
      </w:tr>
      <w:tr w:rsidR="003307CF" w14:paraId="709D9546" w14:textId="77777777">
        <w:trPr>
          <w:trHeight w:val="345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F4251CE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dopuszczająca</w:t>
            </w:r>
          </w:p>
        </w:tc>
        <w:tc>
          <w:tcPr>
            <w:tcW w:w="2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E48F8DD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dostateczna</w:t>
            </w:r>
          </w:p>
        </w:tc>
        <w:tc>
          <w:tcPr>
            <w:tcW w:w="28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0803CDB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dobra</w:t>
            </w:r>
          </w:p>
        </w:tc>
        <w:tc>
          <w:tcPr>
            <w:tcW w:w="2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2AB8016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bardzo dobra</w:t>
            </w:r>
          </w:p>
        </w:tc>
        <w:tc>
          <w:tcPr>
            <w:tcW w:w="27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85DC6B9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celująca</w:t>
            </w:r>
          </w:p>
        </w:tc>
      </w:tr>
      <w:tr w:rsidR="003307CF" w14:paraId="5BFC69C6" w14:textId="77777777">
        <w:trPr>
          <w:trHeight w:val="345"/>
        </w:trPr>
        <w:tc>
          <w:tcPr>
            <w:tcW w:w="13950" w:type="dxa"/>
            <w:gridSpan w:val="5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874981C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Uczeń</w:t>
            </w:r>
          </w:p>
        </w:tc>
      </w:tr>
      <w:tr w:rsidR="003307CF" w14:paraId="34F9A320" w14:textId="77777777">
        <w:trPr>
          <w:trHeight w:val="390"/>
        </w:trPr>
        <w:tc>
          <w:tcPr>
            <w:tcW w:w="139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D72B794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cap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aps/>
                <w:sz w:val="22"/>
                <w:szCs w:val="22"/>
              </w:rPr>
              <w:t>CZĘŚCI MOWY</w:t>
            </w:r>
          </w:p>
        </w:tc>
      </w:tr>
      <w:tr w:rsidR="003307CF" w14:paraId="3AC6A585" w14:textId="77777777">
        <w:trPr>
          <w:trHeight w:val="2355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7F3CDE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wymienia części mowy: rzeczownik, czasownik, przymiotnik, liczebnik, przysłówek, przyimek, zaimek,</w:t>
            </w:r>
          </w:p>
          <w:p w14:paraId="0F2FEBF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zna pojęcia: odmienne                    i nieodmienne części mowy, </w:t>
            </w:r>
          </w:p>
          <w:p w14:paraId="3C7D428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podaje pytania odmiennych części mowy,</w:t>
            </w:r>
          </w:p>
          <w:p w14:paraId="2C6DBA9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osobowe formy czasownika, </w:t>
            </w:r>
          </w:p>
          <w:p w14:paraId="089BF74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wymienia formy, przez które odmienia się czasownik: osoba, liczba, czas, rodzaj, tryb, </w:t>
            </w:r>
          </w:p>
          <w:p w14:paraId="6269BF5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odróżnia bezokolicznik od odmiennych form czasownika,</w:t>
            </w:r>
          </w:p>
          <w:p w14:paraId="0DDDA1E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osobę i liczbę czasownika, </w:t>
            </w:r>
          </w:p>
          <w:p w14:paraId="0A98F11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liczbę i rodzaj rzeczownika,</w:t>
            </w: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  <w:p w14:paraId="2865AE7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 xml:space="preserve">–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wie, że rzeczownik odmienia się przez przypadki,</w:t>
            </w:r>
          </w:p>
          <w:p w14:paraId="5FE3AE8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wie, że przymiotniki                                     i przysłówki się stopniują, </w:t>
            </w:r>
          </w:p>
          <w:p w14:paraId="3CAC397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– rozpoznaje liczebniki wśród innych części mowy. </w:t>
            </w:r>
          </w:p>
        </w:tc>
        <w:tc>
          <w:tcPr>
            <w:tcW w:w="2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624F600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dostateczną, a ponadto:</w:t>
            </w:r>
          </w:p>
          <w:p w14:paraId="42FE363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w zdaniu części mowy: rzeczownik, czasownik, przymiotnik, liczebnik, przysłówek, przyimek, zaimek,</w:t>
            </w:r>
          </w:p>
          <w:p w14:paraId="2D71C7A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wymienia odmienne                                          i nieodmienne części mowy, </w:t>
            </w:r>
          </w:p>
          <w:p w14:paraId="0104061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nieosobowe formy czasownika: formy zakończone na -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, -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to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, bezokoliczniki oraz konstrukcje z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się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</w:p>
          <w:p w14:paraId="126A665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nazywa przypadki i ich pytania, </w:t>
            </w:r>
          </w:p>
          <w:p w14:paraId="16E4E41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odmienia rzeczownik przez przypadki i liczby, </w:t>
            </w:r>
          </w:p>
          <w:p w14:paraId="660FD69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czas i tryb czasownika, </w:t>
            </w:r>
          </w:p>
          <w:p w14:paraId="08A8E4F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wskazuje wyrażenie przyimkowe, </w:t>
            </w:r>
          </w:p>
          <w:p w14:paraId="5265BCF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wie, że przyimek jest nieodmienną częścią mowy,</w:t>
            </w:r>
          </w:p>
          <w:p w14:paraId="2410122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wie, że przyimek łączy się                  z rzeczownikiem,</w:t>
            </w:r>
          </w:p>
          <w:p w14:paraId="1795064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rozróżnia stopnie przymiotnika i przysłówka, </w:t>
            </w:r>
          </w:p>
          <w:p w14:paraId="4B1EE72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wie, że liczebnik ma rodzaje. </w:t>
            </w:r>
          </w:p>
        </w:tc>
        <w:tc>
          <w:tcPr>
            <w:tcW w:w="28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B9590D6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dostateczną, a ponadto:</w:t>
            </w:r>
          </w:p>
          <w:p w14:paraId="33E2564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odróżnia części mowy odmienne od nieodmiennych,</w:t>
            </w:r>
          </w:p>
          <w:p w14:paraId="0D13E6D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formy przypadków wyrazów, </w:t>
            </w:r>
          </w:p>
          <w:p w14:paraId="4F8B76C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rodzaj czasownika,</w:t>
            </w:r>
          </w:p>
          <w:p w14:paraId="3459BF9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stosuje poprawne formy rzeczownika, czasownika, przymiotnika,</w:t>
            </w:r>
          </w:p>
          <w:p w14:paraId="7217B5E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odmienia czasownik przez osoby, liczby, rodzaje, czasy, tryby,</w:t>
            </w:r>
          </w:p>
          <w:p w14:paraId="12AA6C0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nazywa tryby czasownika, </w:t>
            </w:r>
          </w:p>
          <w:p w14:paraId="2EFE63C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podaje przykłady wyrażeń przyimkowych,</w:t>
            </w:r>
          </w:p>
          <w:p w14:paraId="7046244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przekształca formy nieosobowe czasownika                         w formy osobowe, </w:t>
            </w:r>
          </w:p>
          <w:p w14:paraId="4DEA9BF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stosuje stopniowanie regularne przymiotników                 i przysłówków, </w:t>
            </w:r>
          </w:p>
          <w:p w14:paraId="3C6E73C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określa rodzaje liczebników. </w:t>
            </w:r>
          </w:p>
          <w:p w14:paraId="745B73D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37849A2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dostateczną,                               a ponadto:</w:t>
            </w:r>
          </w:p>
          <w:p w14:paraId="68ADCB2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określa przypadek rzeczownika w zdaniu,</w:t>
            </w:r>
          </w:p>
          <w:p w14:paraId="6E57886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stosuje poprawne formy liczebnika, </w:t>
            </w:r>
          </w:p>
          <w:p w14:paraId="2F18030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poszczególne części mowy,</w:t>
            </w:r>
          </w:p>
          <w:p w14:paraId="4739CF7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stosuje w praktyce zasady pisowni przyimków prostych i złożonych oraz wyrażeń przyimkowych,</w:t>
            </w:r>
          </w:p>
          <w:p w14:paraId="0FD97FA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spójniki,</w:t>
            </w:r>
          </w:p>
          <w:p w14:paraId="2602AE3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przekształca czasowniki                 w formach osobowych na czasowniki w formach nieosobowych,</w:t>
            </w:r>
          </w:p>
          <w:p w14:paraId="4FE3371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przekształca zdania                           z jednego trybu w inny, </w:t>
            </w:r>
          </w:p>
          <w:p w14:paraId="5AC4905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stosuje stopniowanie nieregularne przymiotników i przysłówków,</w:t>
            </w:r>
          </w:p>
          <w:p w14:paraId="41E3566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odróżnia rodzaje liczebników.</w:t>
            </w:r>
          </w:p>
          <w:p w14:paraId="497617E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28040D3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dostateczną,                             a ponadto:</w:t>
            </w:r>
          </w:p>
          <w:p w14:paraId="1D43D02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określa funkcję części mowy w tekście, </w:t>
            </w:r>
          </w:p>
          <w:p w14:paraId="4D95E29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zapisuje bezbłędnie przyimki proste i złożone oraz wyrażenia przyimkowe,</w:t>
            </w:r>
          </w:p>
          <w:p w14:paraId="0A22234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używa poprawnie różnych form odmiennych części mowy, a w razie wątpliwości korzysta ze słownika, </w:t>
            </w:r>
          </w:p>
          <w:p w14:paraId="5AAF462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odróżnia w formach osobowych czasowników formę złożoną czasu przyszłego z bezokolicznikiem od formy złożonej z dwóch czasowników,</w:t>
            </w:r>
          </w:p>
          <w:p w14:paraId="1122782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stopniuje bezbłędnie przysłówki i przymiotniki                     w sposób regularny                           i nieregularny,</w:t>
            </w:r>
          </w:p>
          <w:p w14:paraId="7268E01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różne rodzaje liczebników.  </w:t>
            </w:r>
          </w:p>
          <w:p w14:paraId="3C699D5C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71C8A3A6" w14:textId="77777777" w:rsidR="003307CF" w:rsidRDefault="00711D92">
      <w:pPr>
        <w:spacing w:before="120" w:after="240"/>
      </w:pPr>
      <w:r>
        <w:rPr>
          <w:rFonts w:ascii="Calibri" w:eastAsia="Calibri" w:hAnsi="Calibri" w:cs="Calibri"/>
          <w:b/>
          <w:bCs/>
          <w:sz w:val="32"/>
          <w:szCs w:val="32"/>
        </w:rPr>
        <w:t>II.1. Gramatyka języka polskiego – składnia</w:t>
      </w:r>
      <w:r>
        <w:rPr>
          <w:rFonts w:ascii="Calibri" w:eastAsia="Calibri" w:hAnsi="Calibri" w:cs="Calibri"/>
          <w:b/>
          <w:bCs/>
          <w:color w:val="FFC000"/>
          <w:sz w:val="32"/>
          <w:szCs w:val="32"/>
        </w:rPr>
        <w:t xml:space="preserve"> </w:t>
      </w:r>
    </w:p>
    <w:tbl>
      <w:tblPr>
        <w:tblStyle w:val="Tabela-Siatka"/>
        <w:tblW w:w="13950" w:type="dxa"/>
        <w:tblLook w:val="04A0" w:firstRow="1" w:lastRow="0" w:firstColumn="1" w:lastColumn="0" w:noHBand="0" w:noVBand="1"/>
      </w:tblPr>
      <w:tblGrid>
        <w:gridCol w:w="2636"/>
        <w:gridCol w:w="2959"/>
        <w:gridCol w:w="2853"/>
        <w:gridCol w:w="2755"/>
        <w:gridCol w:w="2747"/>
      </w:tblGrid>
      <w:tr w:rsidR="003307CF" w14:paraId="292D0F0F" w14:textId="77777777">
        <w:trPr>
          <w:trHeight w:val="210"/>
        </w:trPr>
        <w:tc>
          <w:tcPr>
            <w:tcW w:w="139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93B0A52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Treści nauczania wskazane w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 xml:space="preserve">Podstawie programowej dla II etapu edukacyjnego </w:t>
            </w:r>
            <w:r>
              <w:rPr>
                <w:rFonts w:ascii="Calibri" w:eastAsia="Calibri" w:hAnsi="Calibri" w:cs="Calibri"/>
                <w:b/>
                <w:bCs/>
              </w:rPr>
              <w:t xml:space="preserve">(klasy 4–8)  </w:t>
            </w:r>
          </w:p>
          <w:p w14:paraId="2907BEBD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i zawarte w podręczniku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Zamieńmy słowo</w:t>
            </w:r>
            <w:r>
              <w:rPr>
                <w:rFonts w:ascii="Calibri" w:eastAsia="Calibri" w:hAnsi="Calibri" w:cs="Calibri"/>
                <w:b/>
                <w:bCs/>
              </w:rPr>
              <w:t xml:space="preserve"> dla klasy 5</w:t>
            </w:r>
          </w:p>
        </w:tc>
      </w:tr>
      <w:tr w:rsidR="003307CF" w14:paraId="2BB73773" w14:textId="77777777">
        <w:trPr>
          <w:trHeight w:val="345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0A78758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dopuszczająca</w:t>
            </w:r>
          </w:p>
        </w:tc>
        <w:tc>
          <w:tcPr>
            <w:tcW w:w="2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6000D16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dostateczna</w:t>
            </w:r>
          </w:p>
        </w:tc>
        <w:tc>
          <w:tcPr>
            <w:tcW w:w="28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B030830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dobra</w:t>
            </w:r>
          </w:p>
        </w:tc>
        <w:tc>
          <w:tcPr>
            <w:tcW w:w="2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E5E1BBD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bardzo dobra</w:t>
            </w:r>
          </w:p>
        </w:tc>
        <w:tc>
          <w:tcPr>
            <w:tcW w:w="27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B5AF6B4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celująca</w:t>
            </w:r>
          </w:p>
        </w:tc>
      </w:tr>
      <w:tr w:rsidR="003307CF" w14:paraId="0ADC1820" w14:textId="77777777">
        <w:trPr>
          <w:trHeight w:val="345"/>
        </w:trPr>
        <w:tc>
          <w:tcPr>
            <w:tcW w:w="13950" w:type="dxa"/>
            <w:gridSpan w:val="5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ED70B5F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Uczeń</w:t>
            </w:r>
          </w:p>
        </w:tc>
      </w:tr>
      <w:tr w:rsidR="003307CF" w14:paraId="78B8107D" w14:textId="77777777">
        <w:trPr>
          <w:trHeight w:val="390"/>
        </w:trPr>
        <w:tc>
          <w:tcPr>
            <w:tcW w:w="139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8964A95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cap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aps/>
                <w:sz w:val="22"/>
                <w:szCs w:val="22"/>
              </w:rPr>
              <w:t>SKŁADNIA</w:t>
            </w:r>
          </w:p>
        </w:tc>
      </w:tr>
      <w:tr w:rsidR="003307CF" w14:paraId="3770D2F2" w14:textId="77777777">
        <w:trPr>
          <w:trHeight w:val="2355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85D8DD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odróżnia zdanie od równoważnika zdania, </w:t>
            </w:r>
          </w:p>
          <w:p w14:paraId="481813E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wie, że w zdaniu jest podmiot, orzeczenie, przydawka, dopełnienie                   i okolicznik,</w:t>
            </w:r>
          </w:p>
          <w:p w14:paraId="5EC05CB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podaje pytania podmiotu i orzeczenia, </w:t>
            </w:r>
          </w:p>
          <w:p w14:paraId="14B26DA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zdanie pojedyncze nierozwinięte                                  i rozwinięte,</w:t>
            </w:r>
          </w:p>
          <w:p w14:paraId="1C25022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zna pojęcie zdania złożonego.</w:t>
            </w:r>
          </w:p>
          <w:p w14:paraId="52D02FEA" w14:textId="77777777" w:rsidR="003307CF" w:rsidRDefault="00711D92">
            <w:pPr>
              <w:spacing w:before="60"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7CB021F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dopuszczającą, a ponadto:</w:t>
            </w:r>
          </w:p>
          <w:p w14:paraId="621D182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wie, czym się różni zdanie od równoważnik zdania,</w:t>
            </w:r>
          </w:p>
          <w:p w14:paraId="1133A50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wie, że jest grupa podmiotu i grupa orzeczenia, </w:t>
            </w:r>
          </w:p>
          <w:p w14:paraId="054E946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dostrzega związki między wyrazami w zdaniu,</w:t>
            </w:r>
          </w:p>
          <w:p w14:paraId="329FCFE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wskazuje w zdaniu podmiot, orzeczenie, przydawkę,</w:t>
            </w:r>
          </w:p>
          <w:p w14:paraId="37F7389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wymienia pytania przydawki, dopełnienia                       i okolicznika, </w:t>
            </w:r>
          </w:p>
          <w:p w14:paraId="2241EB3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związki główne                                                i poboczne, </w:t>
            </w:r>
          </w:p>
          <w:p w14:paraId="55EA77D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odróżnia zdanie pojedyncze nierozwinięte od rozwiniętego,</w:t>
            </w:r>
          </w:p>
          <w:p w14:paraId="1F03AC6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odróżnia zdanie pojedyncze od zdania złożonego.</w:t>
            </w:r>
          </w:p>
          <w:p w14:paraId="6AF8A6BB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 </w:t>
            </w:r>
          </w:p>
        </w:tc>
        <w:tc>
          <w:tcPr>
            <w:tcW w:w="28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0213530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dostateczną, a ponadto:</w:t>
            </w:r>
          </w:p>
          <w:p w14:paraId="750269F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zdanie                                                  i równoważnik zdania,</w:t>
            </w:r>
          </w:p>
          <w:p w14:paraId="78A75E4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w zdaniu dopełnienie i okolicznik,</w:t>
            </w:r>
          </w:p>
          <w:p w14:paraId="47D7A87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związki zgody, </w:t>
            </w:r>
          </w:p>
          <w:p w14:paraId="3767011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zdanie pojedyncze rozwinięte                                    i nierozwinięte,</w:t>
            </w:r>
          </w:p>
          <w:p w14:paraId="05A1FF7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zna pojęcie szyku wyrazów,</w:t>
            </w:r>
          </w:p>
          <w:p w14:paraId="32D13FF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wyodrębni zdania składowe w zdaniu złożonym.</w:t>
            </w:r>
          </w:p>
          <w:p w14:paraId="2090674A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ED732F6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dobrą, a ponadto:</w:t>
            </w:r>
          </w:p>
          <w:p w14:paraId="00CAE03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zdanie                             i równoważnik zdania, </w:t>
            </w:r>
          </w:p>
          <w:p w14:paraId="0209219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przekształca zdanie                           w równoważnik zdania                      i odwrotnie, </w:t>
            </w:r>
          </w:p>
          <w:p w14:paraId="335B1FE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rozpoznaje, jaką częścią mowy jest wyrażony podmiot, a jaką orzeczenie, </w:t>
            </w:r>
          </w:p>
          <w:p w14:paraId="49E4028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grupę podmiotu i grupę orzeczenia,</w:t>
            </w:r>
          </w:p>
          <w:p w14:paraId="4B40B35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odróżnia części zdania                    i poprawnie je nazywa, </w:t>
            </w:r>
          </w:p>
          <w:p w14:paraId="0C2BFF4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odróżnia przydawkę od dopełnienia i okolicznika, </w:t>
            </w:r>
          </w:p>
          <w:p w14:paraId="0EEBDF0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związki rządu               i przynależności, </w:t>
            </w:r>
          </w:p>
          <w:p w14:paraId="09D8639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– sporządza wykres zdania pojedynczego, </w:t>
            </w:r>
          </w:p>
          <w:p w14:paraId="4D71735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stosuje zdania pojedyncze rozwinięte i nierozwinięte        w różnych formach wypowiedzi, </w:t>
            </w:r>
          </w:p>
          <w:p w14:paraId="1462C87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stosuje zasadę kolejności wyrazów w zdaniu pojedynczym,</w:t>
            </w:r>
          </w:p>
          <w:p w14:paraId="2CB2553A" w14:textId="77777777" w:rsidR="003307CF" w:rsidRDefault="00711D92">
            <w:pPr>
              <w:spacing w:after="0" w:line="240" w:lineRule="auto"/>
              <w:ind w:left="3" w:hanging="3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wyjaśnia, czym się różni zdanie pojedyncze od zdania złożonego.</w:t>
            </w:r>
          </w:p>
        </w:tc>
        <w:tc>
          <w:tcPr>
            <w:tcW w:w="27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07C6889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bardzo dobrą,                                   a ponadto:</w:t>
            </w:r>
          </w:p>
          <w:p w14:paraId="4FC3412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poprawnie stosuje zdanie i równoważnik zdania                   w swoich wypowiedziach,</w:t>
            </w:r>
          </w:p>
          <w:p w14:paraId="10A6AEB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określa funkcje składniowe części zdania, </w:t>
            </w:r>
          </w:p>
          <w:p w14:paraId="658A460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tworzy poprawnie związki wyrazowe w zdaniach,</w:t>
            </w:r>
          </w:p>
          <w:p w14:paraId="04AD4B5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dokonuje poprawnie rozbioru logicznego zdania, </w:t>
            </w:r>
          </w:p>
          <w:p w14:paraId="072F34E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stosuje poprawny szyk zdania, </w:t>
            </w:r>
          </w:p>
          <w:p w14:paraId="390E1B0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tworzy poprawnie różne rodzaje zdań,</w:t>
            </w:r>
          </w:p>
          <w:p w14:paraId="6D3088F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stosuje poprawnie                             w swoich wypowiedziach zdania pojedyncze                             i złożone,</w:t>
            </w:r>
          </w:p>
          <w:p w14:paraId="7A03D50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– przekształca zdania złożone w pojedyncze                         i odwrotnie.</w:t>
            </w:r>
          </w:p>
          <w:p w14:paraId="00116C35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7E594F66" w14:textId="77777777" w:rsidR="003307CF" w:rsidRDefault="00711D92">
      <w:pPr>
        <w:spacing w:after="0"/>
      </w:pPr>
      <w:r>
        <w:rPr>
          <w:rFonts w:ascii="Calibri" w:eastAsia="Calibri" w:hAnsi="Calibri" w:cs="Calibri"/>
          <w:b/>
          <w:bCs/>
          <w:sz w:val="32"/>
          <w:szCs w:val="32"/>
        </w:rPr>
        <w:lastRenderedPageBreak/>
        <w:t>II.4. Ortografia i interpunkcja</w:t>
      </w:r>
      <w:r>
        <w:rPr>
          <w:rFonts w:ascii="Calibri" w:eastAsia="Calibri" w:hAnsi="Calibri" w:cs="Calibri"/>
          <w:b/>
          <w:bCs/>
          <w:color w:val="FFC000"/>
          <w:sz w:val="32"/>
          <w:szCs w:val="32"/>
        </w:rPr>
        <w:t xml:space="preserve"> </w:t>
      </w:r>
    </w:p>
    <w:tbl>
      <w:tblPr>
        <w:tblStyle w:val="Tabela-Siatka"/>
        <w:tblW w:w="13950" w:type="dxa"/>
        <w:tblLook w:val="04A0" w:firstRow="1" w:lastRow="0" w:firstColumn="1" w:lastColumn="0" w:noHBand="0" w:noVBand="1"/>
      </w:tblPr>
      <w:tblGrid>
        <w:gridCol w:w="2636"/>
        <w:gridCol w:w="2959"/>
        <w:gridCol w:w="2853"/>
        <w:gridCol w:w="2755"/>
        <w:gridCol w:w="2747"/>
      </w:tblGrid>
      <w:tr w:rsidR="003307CF" w14:paraId="6D3E6071" w14:textId="77777777">
        <w:trPr>
          <w:trHeight w:val="210"/>
        </w:trPr>
        <w:tc>
          <w:tcPr>
            <w:tcW w:w="139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43480074" w14:textId="77777777" w:rsidR="003307CF" w:rsidRDefault="00711D92">
            <w:pPr>
              <w:spacing w:before="60"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Treści nauczania wskazane w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 xml:space="preserve">Podstawie programowej dla II etapu edukacyjnego </w:t>
            </w:r>
            <w:r>
              <w:rPr>
                <w:rFonts w:ascii="Calibri" w:eastAsia="Calibri" w:hAnsi="Calibri" w:cs="Calibri"/>
                <w:b/>
                <w:bCs/>
              </w:rPr>
              <w:t xml:space="preserve">(klasy 4–8)  </w:t>
            </w:r>
          </w:p>
          <w:p w14:paraId="3C463A7B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i zawarte w podręczniku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Zamieńmy słowo</w:t>
            </w:r>
            <w:r>
              <w:rPr>
                <w:rFonts w:ascii="Calibri" w:eastAsia="Calibri" w:hAnsi="Calibri" w:cs="Calibri"/>
                <w:b/>
                <w:bCs/>
              </w:rPr>
              <w:t xml:space="preserve"> dla klasy 5</w:t>
            </w:r>
          </w:p>
        </w:tc>
      </w:tr>
      <w:tr w:rsidR="003307CF" w14:paraId="521CE2E7" w14:textId="77777777">
        <w:trPr>
          <w:trHeight w:val="345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D06AE23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dopuszczająca</w:t>
            </w:r>
          </w:p>
        </w:tc>
        <w:tc>
          <w:tcPr>
            <w:tcW w:w="2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4533B85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dostateczna</w:t>
            </w:r>
          </w:p>
        </w:tc>
        <w:tc>
          <w:tcPr>
            <w:tcW w:w="28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81F501C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dobra</w:t>
            </w:r>
          </w:p>
        </w:tc>
        <w:tc>
          <w:tcPr>
            <w:tcW w:w="2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4510024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bardzo dobra</w:t>
            </w:r>
          </w:p>
        </w:tc>
        <w:tc>
          <w:tcPr>
            <w:tcW w:w="27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27F20DF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celująca</w:t>
            </w:r>
          </w:p>
        </w:tc>
      </w:tr>
      <w:tr w:rsidR="003307CF" w14:paraId="70F86CE1" w14:textId="77777777">
        <w:trPr>
          <w:trHeight w:val="345"/>
        </w:trPr>
        <w:tc>
          <w:tcPr>
            <w:tcW w:w="13950" w:type="dxa"/>
            <w:gridSpan w:val="5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939943B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Uczeń</w:t>
            </w:r>
          </w:p>
        </w:tc>
      </w:tr>
      <w:tr w:rsidR="003307CF" w14:paraId="15E8FB3C" w14:textId="77777777">
        <w:trPr>
          <w:trHeight w:val="390"/>
        </w:trPr>
        <w:tc>
          <w:tcPr>
            <w:tcW w:w="139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575DE97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ORTOGRAFIA I INTERPUNKCJA</w:t>
            </w:r>
          </w:p>
        </w:tc>
      </w:tr>
      <w:tr w:rsidR="003307CF" w14:paraId="4866669D" w14:textId="77777777">
        <w:trPr>
          <w:trHeight w:val="60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5FADF0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zapisuje poprawnie wyrazy często używane,</w:t>
            </w:r>
          </w:p>
          <w:p w14:paraId="2449D14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rozpoczyna wypowiedzenie wielką literą,</w:t>
            </w:r>
          </w:p>
          <w:p w14:paraId="3EEF49B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rozróżnia znaki interpunkcyjne: kropkę, przecinek, znak zapytania, wykrzyknik, </w:t>
            </w:r>
          </w:p>
          <w:p w14:paraId="7CEAF98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stosuje kropkę na końcu zdania.</w:t>
            </w:r>
          </w:p>
          <w:p w14:paraId="5D734492" w14:textId="77777777" w:rsidR="003307CF" w:rsidRDefault="00711D92">
            <w:pPr>
              <w:spacing w:before="60"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A1A8C8D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dopuszczającą, a ponadto:</w:t>
            </w:r>
          </w:p>
          <w:p w14:paraId="578ECC3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zna zasady pisowni wyrazów z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rz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ż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ch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i pisowni partykuły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z czasownikami, </w:t>
            </w:r>
          </w:p>
          <w:p w14:paraId="1C3C853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zapisuje poprawnie wyrazy, których pisownię wcześniej wyćwiczył, </w:t>
            </w:r>
          </w:p>
          <w:p w14:paraId="58D03E4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wie, że należy postawić przecinek, aby oddzielić te same części mowy, </w:t>
            </w:r>
          </w:p>
          <w:p w14:paraId="47F2818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stosuje cudzysłów                            w tytułach, </w:t>
            </w:r>
          </w:p>
          <w:p w14:paraId="3D5F564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używa wykrzyknika,</w:t>
            </w:r>
          </w:p>
          <w:p w14:paraId="0D7CE96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wymienia zasady użycia przecinka przed spójnikami                     i w zdaniu.</w:t>
            </w:r>
          </w:p>
        </w:tc>
        <w:tc>
          <w:tcPr>
            <w:tcW w:w="28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C12326A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spełnia wymagania na ocenę dostateczną, a ponadto:</w:t>
            </w:r>
          </w:p>
          <w:p w14:paraId="3124CFD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zna zasady pisowni wielkiej i małej litery oraz partykuły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z rzeczownikami, przymiotnikami i przysłówkami oraz partykuły -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by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z osobowymi formami czasowników, </w:t>
            </w:r>
          </w:p>
          <w:p w14:paraId="6C475CC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stosuje zasady pisowni wyrazów z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rz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ż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ch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oraz partykuły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z czasownikami, </w:t>
            </w:r>
          </w:p>
          <w:p w14:paraId="08C0068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oddziela przecinkiem zdania składowe w zdaniu złożonym,</w:t>
            </w:r>
          </w:p>
          <w:p w14:paraId="49C8469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– stosuje znaki interpunkcyjne                          w redagowanych przez siebie tekstach.</w:t>
            </w:r>
          </w:p>
        </w:tc>
        <w:tc>
          <w:tcPr>
            <w:tcW w:w="2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348A988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dobrą, a ponadto:</w:t>
            </w:r>
          </w:p>
          <w:p w14:paraId="359C935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zna zasady pisowni                                 w zakresie pozostałych zasad ortograficznych,                                     w tym partykuły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nie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z przymiotnikami i przysłówkami w stopniu najwyższym oraz -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ji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, -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ii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 -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               w zakończeniach rzeczowników,</w:t>
            </w:r>
          </w:p>
          <w:p w14:paraId="52CDF8C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zapisuje poprawnie wyrazy w zakresie wprowadzonych zasad ortograficznych,</w:t>
            </w:r>
          </w:p>
          <w:p w14:paraId="42CEBC2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zapisuje poprawnie wyrazy z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niewymiennym,</w:t>
            </w:r>
          </w:p>
          <w:p w14:paraId="1014B1F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– zapisuje poprawnie wyjątki w pisowni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rz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po spółgłoskach,</w:t>
            </w:r>
          </w:p>
          <w:p w14:paraId="04FBC7A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zapisuje poprawnie wyrazy z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rz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i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ż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niewymiennym,</w:t>
            </w:r>
          </w:p>
          <w:p w14:paraId="4A279F6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zapisuje poprawnie wyrazy z 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niewymiennym,</w:t>
            </w:r>
          </w:p>
          <w:p w14:paraId="6D1BC3D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stosuje cudzysłów w celu oznaczenia czyichś słów,</w:t>
            </w:r>
          </w:p>
          <w:p w14:paraId="5D3494C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używa dwukropka przed wyliczeniem,</w:t>
            </w:r>
          </w:p>
          <w:p w14:paraId="453D4ED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określa różnice w treści zdania w zależności od zastosowanego znaku interpunkcyjnego.</w:t>
            </w:r>
          </w:p>
        </w:tc>
        <w:tc>
          <w:tcPr>
            <w:tcW w:w="27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C0599AA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bardzo dobrą,                          a ponadto:</w:t>
            </w:r>
          </w:p>
          <w:p w14:paraId="5DE5049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zapisuje poprawnie wyrazy z trudnością ortograficzną,</w:t>
            </w:r>
          </w:p>
          <w:p w14:paraId="35EF16E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stosuje dwukropek                          i myślnik w dialogu,</w:t>
            </w:r>
          </w:p>
          <w:p w14:paraId="304DD51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korzysta samodzielnie                       i sprawnie ze słownika ortograficznego,</w:t>
            </w:r>
          </w:p>
          <w:p w14:paraId="34F57A6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redaguje własne teksty złożone z różnych rodzajów zdań i poprawnie stosuje znaki interpunkcyjne.</w:t>
            </w:r>
          </w:p>
        </w:tc>
      </w:tr>
    </w:tbl>
    <w:p w14:paraId="1B7B65A9" w14:textId="77777777" w:rsidR="003307CF" w:rsidRDefault="00711D92">
      <w:pPr>
        <w:spacing w:after="0"/>
        <w:rPr>
          <w:sz w:val="36"/>
          <w:szCs w:val="36"/>
        </w:rPr>
      </w:pPr>
      <w:r>
        <w:rPr>
          <w:rFonts w:ascii="Calibri" w:eastAsia="Calibri" w:hAnsi="Calibri" w:cs="Calibri"/>
          <w:b/>
          <w:bCs/>
          <w:color w:val="FFC000"/>
          <w:sz w:val="36"/>
          <w:szCs w:val="36"/>
        </w:rPr>
        <w:t xml:space="preserve"> </w:t>
      </w:r>
      <w:r>
        <w:rPr>
          <w:sz w:val="36"/>
          <w:szCs w:val="36"/>
        </w:rPr>
        <w:t>III. TWORZENIE WYPOWIEDZI</w:t>
      </w:r>
    </w:p>
    <w:p w14:paraId="67F7C8F4" w14:textId="77777777" w:rsidR="003307CF" w:rsidRDefault="00711D92">
      <w:pPr>
        <w:spacing w:after="0"/>
        <w:jc w:val="right"/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tbl>
      <w:tblPr>
        <w:tblStyle w:val="Tabela-Siatka"/>
        <w:tblW w:w="13950" w:type="dxa"/>
        <w:tblLook w:val="04A0" w:firstRow="1" w:lastRow="0" w:firstColumn="1" w:lastColumn="0" w:noHBand="0" w:noVBand="1"/>
      </w:tblPr>
      <w:tblGrid>
        <w:gridCol w:w="2636"/>
        <w:gridCol w:w="2959"/>
        <w:gridCol w:w="2853"/>
        <w:gridCol w:w="2755"/>
        <w:gridCol w:w="2747"/>
      </w:tblGrid>
      <w:tr w:rsidR="003307CF" w14:paraId="566E792F" w14:textId="77777777">
        <w:trPr>
          <w:trHeight w:val="210"/>
        </w:trPr>
        <w:tc>
          <w:tcPr>
            <w:tcW w:w="139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7E51A33" w14:textId="77777777" w:rsidR="003307CF" w:rsidRDefault="00711D92">
            <w:pPr>
              <w:spacing w:before="60"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Treści nauczania wskazane w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 xml:space="preserve">Podstawie programowej dla II etapu edukacyjnego </w:t>
            </w:r>
            <w:r>
              <w:rPr>
                <w:rFonts w:ascii="Calibri" w:eastAsia="Calibri" w:hAnsi="Calibri" w:cs="Calibri"/>
                <w:b/>
                <w:bCs/>
              </w:rPr>
              <w:t xml:space="preserve">(klasy 4–8)  </w:t>
            </w:r>
          </w:p>
          <w:p w14:paraId="1B2ADD0A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i zawarte w podręczniku </w:t>
            </w: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Zamieńmy słowo</w:t>
            </w:r>
            <w:r>
              <w:rPr>
                <w:rFonts w:ascii="Calibri" w:eastAsia="Calibri" w:hAnsi="Calibri" w:cs="Calibri"/>
                <w:b/>
                <w:bCs/>
              </w:rPr>
              <w:t xml:space="preserve"> dla klasy 5</w:t>
            </w:r>
          </w:p>
        </w:tc>
      </w:tr>
      <w:tr w:rsidR="003307CF" w14:paraId="6BD6A0F4" w14:textId="77777777">
        <w:trPr>
          <w:trHeight w:val="345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672BF4E3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dopuszczająca</w:t>
            </w:r>
          </w:p>
        </w:tc>
        <w:tc>
          <w:tcPr>
            <w:tcW w:w="2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1C5E8920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dostateczna</w:t>
            </w:r>
          </w:p>
        </w:tc>
        <w:tc>
          <w:tcPr>
            <w:tcW w:w="28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1BF503D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dobra</w:t>
            </w:r>
          </w:p>
        </w:tc>
        <w:tc>
          <w:tcPr>
            <w:tcW w:w="2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5376162A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bardzo dobra</w:t>
            </w:r>
          </w:p>
        </w:tc>
        <w:tc>
          <w:tcPr>
            <w:tcW w:w="27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743D3993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ocena celująca</w:t>
            </w:r>
          </w:p>
        </w:tc>
      </w:tr>
      <w:tr w:rsidR="003307CF" w14:paraId="55D92FBC" w14:textId="77777777">
        <w:trPr>
          <w:trHeight w:val="345"/>
        </w:trPr>
        <w:tc>
          <w:tcPr>
            <w:tcW w:w="13950" w:type="dxa"/>
            <w:gridSpan w:val="5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23E9A7DB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Uczeń</w:t>
            </w:r>
          </w:p>
        </w:tc>
      </w:tr>
      <w:tr w:rsidR="003307CF" w14:paraId="606F4160" w14:textId="77777777">
        <w:trPr>
          <w:trHeight w:val="390"/>
        </w:trPr>
        <w:tc>
          <w:tcPr>
            <w:tcW w:w="139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08091B76" w14:textId="77777777" w:rsidR="003307CF" w:rsidRDefault="00711D92">
            <w:pPr>
              <w:spacing w:after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NOTATKA, DIALOG, OPIS, WYPOWIEDŹ ARGUMENTACYJNA, PLAN WYDARZEŃ, ŻYCZENIA, ZAPROSZENIE, OGŁOSZENIE, LIST, OPOWIADANIE</w:t>
            </w:r>
          </w:p>
        </w:tc>
      </w:tr>
      <w:tr w:rsidR="003307CF" w14:paraId="7EF0CFAA" w14:textId="77777777">
        <w:trPr>
          <w:trHeight w:val="2565"/>
        </w:trPr>
        <w:tc>
          <w:tcPr>
            <w:tcW w:w="2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72BF2F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notatkę wśród innych form wypowiedzi, </w:t>
            </w:r>
          </w:p>
          <w:p w14:paraId="5C14C79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dialog, </w:t>
            </w:r>
          </w:p>
          <w:p w14:paraId="2438FDB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dostrzega interpunkcję                      w zapisie dialogu, </w:t>
            </w:r>
          </w:p>
          <w:p w14:paraId="396A088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wie, co zawiera opis postaci, miejsca, krajobrazu i obrazu, </w:t>
            </w:r>
          </w:p>
          <w:p w14:paraId="33D5317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podejmuje próbę tworzenia opisu postaci, miejsca, </w:t>
            </w:r>
          </w:p>
          <w:p w14:paraId="14D6FAE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– zna pojęcie akapitu, </w:t>
            </w:r>
          </w:p>
          <w:p w14:paraId="1663EF2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i/>
                <w:iCs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zna pojęcie argumentu,</w:t>
            </w:r>
            <w:r>
              <w:rPr>
                <w:rFonts w:ascii="Calibri" w:eastAsia="Calibri" w:hAnsi="Calibri" w:cs="Calibri"/>
                <w:i/>
                <w:iCs/>
                <w:sz w:val="22"/>
                <w:szCs w:val="22"/>
              </w:rPr>
              <w:t xml:space="preserve"> </w:t>
            </w:r>
          </w:p>
          <w:p w14:paraId="12DB258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wie, co to jest plan wydarzeń, </w:t>
            </w:r>
          </w:p>
          <w:p w14:paraId="7C3A9A6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wie, czym się różni plan ramowy od planu szczegółowego,</w:t>
            </w:r>
          </w:p>
          <w:p w14:paraId="6F41773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wie, jaką formą wypowiedzi są życzenia,</w:t>
            </w:r>
          </w:p>
          <w:p w14:paraId="3D88770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podejmuje próbę napisania życzeń, </w:t>
            </w:r>
          </w:p>
          <w:p w14:paraId="374B9BAA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wie, jak wygląda zaproszenie i ogłoszenie, </w:t>
            </w:r>
          </w:p>
          <w:p w14:paraId="6A9FAB3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elementy kompozycyjne zaproszenia i ogłoszenia,</w:t>
            </w:r>
          </w:p>
          <w:p w14:paraId="0A782A6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zna list, opowiadanie odtwórcze i twórcze,                                     w tym z dialogiem,                           i charakterystykę jako formy wypowiedzi, </w:t>
            </w:r>
          </w:p>
          <w:p w14:paraId="3EFEBD6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wie, kim są nadawca                                                                                           i adresat, </w:t>
            </w:r>
          </w:p>
          <w:p w14:paraId="4DB5F7E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zna zwroty do adresata,</w:t>
            </w:r>
          </w:p>
          <w:p w14:paraId="58F45C0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zna współczesne formy komunikatów.</w:t>
            </w:r>
          </w:p>
          <w:p w14:paraId="317BE6E4" w14:textId="77777777" w:rsidR="003307CF" w:rsidRDefault="00711D92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9558AF2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dopuszczającą, a ponadto:</w:t>
            </w:r>
          </w:p>
          <w:p w14:paraId="61C0691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zna cechy notatki,</w:t>
            </w:r>
          </w:p>
          <w:p w14:paraId="2D8D597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rozpoznaje dialog,</w:t>
            </w:r>
          </w:p>
          <w:p w14:paraId="22AE4BE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zna zasady zapisywania dialogu, </w:t>
            </w:r>
          </w:p>
          <w:p w14:paraId="13A39C3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gromadzi słownictwo do </w:t>
            </w:r>
          </w:p>
          <w:p w14:paraId="06ABB62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opisu postaci, miejsca, obrazu, </w:t>
            </w:r>
          </w:p>
          <w:p w14:paraId="0477D26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plan opisu postaci, miejsca, krajobrazu, obrazu, </w:t>
            </w:r>
          </w:p>
          <w:p w14:paraId="03CFAA4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wie, co to jest akapit, </w:t>
            </w:r>
          </w:p>
          <w:p w14:paraId="50C394F2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– wie, co to jest argument, </w:t>
            </w:r>
          </w:p>
          <w:p w14:paraId="7A35E22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wie, jak jest zbudowany argument, </w:t>
            </w:r>
          </w:p>
          <w:p w14:paraId="0030DA2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wie, jak tworzyć plan wydarzeń, </w:t>
            </w:r>
          </w:p>
          <w:p w14:paraId="6D2D5BE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odróżnia plan ramowy od planu szczegółowego, </w:t>
            </w:r>
          </w:p>
          <w:p w14:paraId="002CDD4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wie, czym cechują się życzenia, </w:t>
            </w:r>
          </w:p>
          <w:p w14:paraId="5430F16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rozpoznaje zaproszenie                     i ogłoszenie wśród innych form wypowiedzi, </w:t>
            </w:r>
          </w:p>
          <w:p w14:paraId="74A9369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zna elementy kompozycyjne zaproszenia i ogłoszenia, </w:t>
            </w:r>
          </w:p>
          <w:p w14:paraId="1A9FF5A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zna elementy listu,</w:t>
            </w:r>
          </w:p>
          <w:p w14:paraId="059EF2F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odróżnia nadawcę                            i adresata, </w:t>
            </w:r>
          </w:p>
          <w:p w14:paraId="3DDAA5A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zna zasady pisowni                          w zwrotach do adresata,</w:t>
            </w:r>
          </w:p>
          <w:p w14:paraId="0812921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pisze list prywatny,</w:t>
            </w:r>
          </w:p>
          <w:p w14:paraId="4B7AAD88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tworzy plan opowiadania odtwórczego i twórczego,                             w tym z dialogiem,</w:t>
            </w:r>
          </w:p>
          <w:p w14:paraId="3C6010F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tworzy spójne wypowiedzi    w następujących formach gatunkowych: zaproszenie, ogłoszenie, życzenia,</w:t>
            </w:r>
            <w:r>
              <w:rPr>
                <w:rFonts w:ascii="Calibri" w:eastAsia="Calibri" w:hAnsi="Calibri" w:cs="Calibri"/>
                <w:b/>
                <w:bCs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dialog.</w:t>
            </w:r>
          </w:p>
        </w:tc>
        <w:tc>
          <w:tcPr>
            <w:tcW w:w="28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4C770C40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dostateczną, a ponadto:</w:t>
            </w:r>
          </w:p>
          <w:p w14:paraId="0E1DC22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zapisuje dialog, </w:t>
            </w:r>
          </w:p>
          <w:p w14:paraId="26AE0FE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tworzy opis postaci, miejsca, krajobrazu, obrazu na podstawie planu,</w:t>
            </w:r>
          </w:p>
          <w:p w14:paraId="7EA52AE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wyjaśnia, co to jest akapit, </w:t>
            </w:r>
          </w:p>
          <w:p w14:paraId="216B777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podaje przykłady argumentu, </w:t>
            </w:r>
          </w:p>
          <w:p w14:paraId="32D22BC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plan ramowy, </w:t>
            </w:r>
          </w:p>
          <w:p w14:paraId="43E54EB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– wskazuje wymagane informacje w zaproszeniu                      i ogłoszeniu,</w:t>
            </w:r>
          </w:p>
          <w:p w14:paraId="4F08FCB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omawia elementy kompozycyjne zaproszenia                  i ogłoszenia, </w:t>
            </w:r>
          </w:p>
          <w:p w14:paraId="26D41AE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wypowiada się na temat cech listu jako formy wypowiedzi, </w:t>
            </w:r>
          </w:p>
          <w:p w14:paraId="3219C82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podaje przykłady nadawcy                   i adresata, </w:t>
            </w:r>
          </w:p>
          <w:p w14:paraId="2220095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omawia zasady pisowni                 w zwrotach do adresata, </w:t>
            </w:r>
          </w:p>
          <w:p w14:paraId="4211FBAF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pisze rozwinięty list prywatny,</w:t>
            </w:r>
          </w:p>
          <w:p w14:paraId="46F1363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selekcjonuje informacje,</w:t>
            </w:r>
          </w:p>
          <w:p w14:paraId="2EB9234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spójne wypowiedzi w następujących formach gatunkowych: opis, list, opowiadanie odtwórcze                                i twórcze, </w:t>
            </w:r>
          </w:p>
          <w:p w14:paraId="0F8A87ED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posługuje się współczesnymi formami komunikatów.</w:t>
            </w:r>
          </w:p>
        </w:tc>
        <w:tc>
          <w:tcPr>
            <w:tcW w:w="275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08D469E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dobrą, a ponadto:</w:t>
            </w:r>
          </w:p>
          <w:p w14:paraId="56DB0C1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różne rodzaje notatek, </w:t>
            </w:r>
          </w:p>
          <w:p w14:paraId="2C6BAF6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dialog, </w:t>
            </w:r>
          </w:p>
          <w:p w14:paraId="3A344B6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porządkuje słownictwo do opisu postaci, miejsca, krajobrazu, obrazu, </w:t>
            </w:r>
          </w:p>
          <w:p w14:paraId="033E3BA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opis postaci, miejsca, krajobrazu, obrazu, </w:t>
            </w:r>
          </w:p>
          <w:p w14:paraId="0582A80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stosuje w wypowiedzi pisemnej akapity, </w:t>
            </w:r>
          </w:p>
          <w:p w14:paraId="007580F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– stosuje argumenty                        w swoich wypowiedziach,</w:t>
            </w:r>
          </w:p>
          <w:p w14:paraId="36E0914E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omawia budowę argumentu,</w:t>
            </w:r>
          </w:p>
          <w:p w14:paraId="6033404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plan szczegółowy, </w:t>
            </w:r>
          </w:p>
          <w:p w14:paraId="29357AC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układa życzenia, </w:t>
            </w:r>
          </w:p>
          <w:p w14:paraId="03B4B4E3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zaproszenie                                i ogłoszenie z dwoma argumentami, </w:t>
            </w:r>
          </w:p>
          <w:p w14:paraId="468C149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pisze wypowiedź w formie listu i opowiadania                            z dialogiem o właściwej kompozycji i układzie graficznym,</w:t>
            </w:r>
          </w:p>
          <w:p w14:paraId="06FF0AE6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–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stosuje akapity,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14:paraId="0151E0D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</w:rPr>
              <w:t xml:space="preserve">–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tworzy współczesne formy komunikatów, zachowując zasady etykiety językowej, </w:t>
            </w:r>
          </w:p>
          <w:p w14:paraId="3D2A5B70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stosuje wiedzę o języku                      w tworzonych przez siebie formach wypowiedzi.</w:t>
            </w:r>
          </w:p>
        </w:tc>
        <w:tc>
          <w:tcPr>
            <w:tcW w:w="274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D02A34B" w14:textId="77777777" w:rsidR="003307CF" w:rsidRDefault="00711D92">
            <w:pPr>
              <w:spacing w:before="60" w:after="40" w:line="240" w:lineRule="auto"/>
              <w:rPr>
                <w:rFonts w:ascii="Calibri" w:eastAsia="Calibri" w:hAnsi="Calibri" w:cs="Calibri"/>
                <w:sz w:val="22"/>
                <w:szCs w:val="22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lastRenderedPageBreak/>
              <w:t>spełnia wymagania na ocenę bardzo dobrą,                       a ponadto:</w:t>
            </w:r>
          </w:p>
          <w:p w14:paraId="093F3DC1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według własnego pomysłu funkcjonalną notatkę, w tym interaktywną, </w:t>
            </w:r>
          </w:p>
          <w:p w14:paraId="5A30CFDB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stosuje poprawną interpunkcję w zapisie dialogu,</w:t>
            </w:r>
          </w:p>
          <w:p w14:paraId="1DA2EDF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samodzielnie tworzy bogaty treściowo opis </w:t>
            </w: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 xml:space="preserve">postaci, miejsca, krajobrazu, obrazu o właściwej kompozycji i układzie graficznym, </w:t>
            </w:r>
          </w:p>
          <w:p w14:paraId="0E90A5D5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podejmuje próbę uzasadniania argumentu, </w:t>
            </w:r>
          </w:p>
          <w:p w14:paraId="5E368237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plan w jednolitej formie: zdania lub równoważniki zdań, </w:t>
            </w:r>
          </w:p>
          <w:p w14:paraId="6C2E6DC4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– tworzy życzenia                                       i zaproszenie w formie oficjalnej i nieoficjalnej, </w:t>
            </w:r>
          </w:p>
          <w:p w14:paraId="4C35E6B9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– tworzy urozmaicone pod względem stylu opowiadanie odtwórcze                                        i twórcze, w tym                                    z dialogiem.</w:t>
            </w:r>
          </w:p>
          <w:p w14:paraId="4AE11E0C" w14:textId="77777777" w:rsidR="003307CF" w:rsidRDefault="00711D92">
            <w:pPr>
              <w:spacing w:after="0" w:line="240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394AA034" w14:textId="77777777" w:rsidR="003307CF" w:rsidRDefault="003307CF">
            <w:pPr>
              <w:spacing w:after="0" w:line="240" w:lineRule="auto"/>
              <w:ind w:left="227" w:hanging="227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14:paraId="775BB8B9" w14:textId="77777777" w:rsidR="003307CF" w:rsidRDefault="003307CF">
      <w:pPr>
        <w:jc w:val="right"/>
        <w:rPr>
          <w:b/>
          <w:bCs/>
          <w:sz w:val="36"/>
          <w:szCs w:val="36"/>
        </w:rPr>
      </w:pPr>
    </w:p>
    <w:p w14:paraId="14CA76BD" w14:textId="77777777" w:rsidR="003307CF" w:rsidRDefault="003307CF">
      <w:pPr>
        <w:jc w:val="right"/>
        <w:rPr>
          <w:b/>
          <w:bCs/>
          <w:sz w:val="36"/>
          <w:szCs w:val="36"/>
        </w:rPr>
      </w:pPr>
    </w:p>
    <w:p w14:paraId="3639E8EF" w14:textId="77777777" w:rsidR="003307CF" w:rsidRDefault="003307CF">
      <w:pPr>
        <w:rPr>
          <w:sz w:val="36"/>
          <w:szCs w:val="36"/>
        </w:rPr>
      </w:pPr>
    </w:p>
    <w:sectPr w:rsidR="003307CF">
      <w:pgSz w:w="16838" w:h="11906" w:orient="landscape"/>
      <w:pgMar w:top="708" w:right="1440" w:bottom="708" w:left="1440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7CF"/>
    <w:rsid w:val="002B6260"/>
    <w:rsid w:val="003307CF"/>
    <w:rsid w:val="00711D92"/>
    <w:rsid w:val="00EB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5C98D"/>
  <w15:docId w15:val="{6EBDFB96-5E45-4B35-8430-16E1C31DF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76" w:lineRule="auto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</w:style>
  <w:style w:type="character" w:customStyle="1" w:styleId="StopkaZnak">
    <w:name w:val="Stopka Znak"/>
    <w:basedOn w:val="Domylnaczcionkaakapitu"/>
    <w:link w:val="Stopka"/>
    <w:uiPriority w:val="99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4561</Words>
  <Characters>27371</Characters>
  <Application>Microsoft Office Word</Application>
  <DocSecurity>0</DocSecurity>
  <Lines>228</Lines>
  <Paragraphs>63</Paragraphs>
  <ScaleCrop>false</ScaleCrop>
  <Company/>
  <LinksUpToDate>false</LinksUpToDate>
  <CharactersWithSpaces>31869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Bielenda-Lasota</dc:creator>
  <dc:description/>
  <cp:lastModifiedBy>Agnieszka Albryska</cp:lastModifiedBy>
  <cp:revision>2</cp:revision>
  <dcterms:created xsi:type="dcterms:W3CDTF">2026-08-31T19:30:00Z</dcterms:created>
  <dcterms:modified xsi:type="dcterms:W3CDTF">2026-08-31T19:30:00Z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